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pPr>
        <w:widowControl/>
        <w:shd w:val="clear" w:color="auto" w:fill="FFFFFF"/>
        <w:spacing w:line="360" w:lineRule="auto"/>
        <w:jc w:val="center"/>
        <w:rPr>
          <w:rFonts w:asciiTheme="minorEastAsia" w:hAnsiTheme="minorEastAsia" w:eastAsiaTheme="minorEastAsia" w:cstheme="minorEastAsia"/>
          <w:b/>
          <w:kern w:val="0"/>
          <w:sz w:val="48"/>
          <w:szCs w:val="48"/>
        </w:rPr>
      </w:pPr>
    </w:p>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lang w:val="en-US" w:eastAsia="zh-CN"/>
        </w:rPr>
        <w:t>日本血吸虫抗体检测试剂盒</w:t>
      </w:r>
      <w:r>
        <w:rPr>
          <w:rFonts w:hint="eastAsia" w:asciiTheme="minorEastAsia" w:hAnsiTheme="minorEastAsia" w:eastAsiaTheme="minorEastAsia" w:cstheme="minorEastAsia"/>
          <w:b/>
          <w:bCs/>
          <w:sz w:val="48"/>
          <w:szCs w:val="48"/>
        </w:rPr>
        <w:t>项目</w:t>
      </w:r>
    </w:p>
    <w:p>
      <w:pPr>
        <w:widowControl/>
        <w:shd w:val="clear" w:color="auto" w:fill="FFFFFF"/>
        <w:spacing w:line="360" w:lineRule="auto"/>
        <w:rPr>
          <w:rFonts w:asciiTheme="minorEastAsia" w:hAnsiTheme="minorEastAsia" w:eastAsiaTheme="minorEastAsia" w:cstheme="minorEastAsia"/>
          <w:b/>
          <w:kern w:val="0"/>
          <w:sz w:val="32"/>
          <w:szCs w:val="3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36"/>
          <w:szCs w:val="36"/>
        </w:rPr>
        <w:t>项目编号：JSSXFS2024-0</w:t>
      </w:r>
      <w:r>
        <w:rPr>
          <w:rFonts w:hint="eastAsia" w:asciiTheme="minorEastAsia" w:hAnsiTheme="minorEastAsia" w:eastAsiaTheme="minorEastAsia" w:cstheme="minorEastAsia"/>
          <w:b/>
          <w:kern w:val="0"/>
          <w:sz w:val="36"/>
          <w:szCs w:val="36"/>
          <w:lang w:val="en-US" w:eastAsia="zh-CN"/>
        </w:rPr>
        <w:t>604</w:t>
      </w:r>
      <w:r>
        <w:rPr>
          <w:rFonts w:hint="eastAsia" w:asciiTheme="minorEastAsia" w:hAnsiTheme="minorEastAsia" w:eastAsiaTheme="minorEastAsia" w:cstheme="minorEastAsia"/>
          <w:b/>
          <w:kern w:val="0"/>
          <w:sz w:val="36"/>
          <w:szCs w:val="36"/>
        </w:rPr>
        <w:t>0</w:t>
      </w:r>
      <w:r>
        <w:rPr>
          <w:rFonts w:hint="eastAsia" w:asciiTheme="minorEastAsia" w:hAnsiTheme="minorEastAsia" w:eastAsiaTheme="minorEastAsia" w:cstheme="minorEastAsia"/>
          <w:b/>
          <w:kern w:val="0"/>
          <w:sz w:val="36"/>
          <w:szCs w:val="36"/>
          <w:lang w:val="en-US" w:eastAsia="zh-CN"/>
        </w:rPr>
        <w:t>1</w:t>
      </w:r>
    </w:p>
    <w:p>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2024年</w:t>
      </w:r>
      <w:r>
        <w:rPr>
          <w:rFonts w:hint="eastAsia" w:asciiTheme="minorEastAsia" w:hAnsiTheme="minorEastAsia" w:eastAsiaTheme="minorEastAsia" w:cstheme="minorEastAsia"/>
          <w:b/>
          <w:kern w:val="0"/>
          <w:sz w:val="36"/>
          <w:szCs w:val="36"/>
          <w:lang w:val="en-US" w:eastAsia="zh-CN"/>
        </w:rPr>
        <w:t>6</w:t>
      </w:r>
      <w:r>
        <w:rPr>
          <w:rFonts w:hint="eastAsia" w:asciiTheme="minorEastAsia" w:hAnsiTheme="minorEastAsia" w:eastAsiaTheme="minorEastAsia" w:cstheme="minorEastAsia"/>
          <w:b/>
          <w:kern w:val="0"/>
          <w:sz w:val="36"/>
          <w:szCs w:val="36"/>
        </w:rPr>
        <w:t>月</w:t>
      </w:r>
    </w:p>
    <w:p>
      <w:pPr>
        <w:rPr>
          <w:rFonts w:hint="eastAsia" w:asciiTheme="minorEastAsia" w:hAnsiTheme="minorEastAsia" w:eastAsiaTheme="minorEastAsia" w:cstheme="minorEastAsia"/>
          <w:kern w:val="0"/>
          <w:sz w:val="36"/>
          <w:szCs w:val="36"/>
          <w:shd w:val="clear" w:color="auto" w:fill="FFFFFF"/>
        </w:rPr>
      </w:pPr>
    </w:p>
    <w:p>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pPr>
        <w:pStyle w:val="2"/>
        <w:numPr>
          <w:ilvl w:val="0"/>
          <w:numId w:val="0"/>
        </w:numPr>
        <w:rPr>
          <w:rFonts w:asciiTheme="minorEastAsia" w:hAnsiTheme="minorEastAsia" w:eastAsiaTheme="minorEastAsia" w:cstheme="minorEastAsia"/>
          <w:kern w:val="0"/>
        </w:rPr>
      </w:pPr>
      <w:bookmarkStart w:id="0" w:name="_Toc43902851"/>
      <w:r>
        <w:rPr>
          <w:rFonts w:hint="eastAsia" w:asciiTheme="minorEastAsia" w:hAnsiTheme="minorEastAsia" w:eastAsiaTheme="minorEastAsia" w:cstheme="minorEastAsia"/>
          <w:kern w:val="0"/>
        </w:rPr>
        <w:t>采购需求</w:t>
      </w:r>
      <w:bookmarkEnd w:id="0"/>
      <w:bookmarkStart w:id="1" w:name="_Toc481057147"/>
      <w:bookmarkStart w:id="2" w:name="_Toc43902852"/>
    </w:p>
    <w:bookmarkEnd w:id="1"/>
    <w:bookmarkEnd w:id="2"/>
    <w:p>
      <w:pPr>
        <w:numPr>
          <w:ilvl w:val="0"/>
          <w:numId w:val="0"/>
        </w:numPr>
        <w:spacing w:line="360" w:lineRule="auto"/>
        <w:rPr>
          <w:rFonts w:hint="eastAsia"/>
          <w:sz w:val="30"/>
          <w:szCs w:val="30"/>
        </w:rPr>
      </w:pPr>
      <w:bookmarkStart w:id="3" w:name="_Toc43902853"/>
      <w:r>
        <w:rPr>
          <w:rFonts w:hint="eastAsia" w:cstheme="minorBidi"/>
          <w:kern w:val="2"/>
          <w:sz w:val="30"/>
          <w:szCs w:val="30"/>
          <w:lang w:val="en-US" w:eastAsia="zh-CN" w:bidi="ar-SA"/>
        </w:rPr>
        <w:t>1</w:t>
      </w:r>
      <w:r>
        <w:rPr>
          <w:rFonts w:hint="eastAsia" w:asciiTheme="minorHAnsi" w:hAnsiTheme="minorHAnsi" w:eastAsiaTheme="minorEastAsia" w:cstheme="minorBidi"/>
          <w:kern w:val="2"/>
          <w:sz w:val="30"/>
          <w:szCs w:val="30"/>
          <w:lang w:val="en-US" w:eastAsia="zh-CN" w:bidi="ar-SA"/>
        </w:rPr>
        <w:t>.</w:t>
      </w:r>
      <w:r>
        <w:rPr>
          <w:rFonts w:hint="eastAsia"/>
          <w:sz w:val="30"/>
          <w:szCs w:val="30"/>
        </w:rPr>
        <w:t>符合WS/T 630—2018行业标准要求；</w:t>
      </w:r>
    </w:p>
    <w:p>
      <w:pPr>
        <w:numPr>
          <w:ilvl w:val="0"/>
          <w:numId w:val="0"/>
        </w:numPr>
        <w:spacing w:line="360" w:lineRule="auto"/>
        <w:ind w:left="0" w:leftChars="0" w:firstLine="0" w:firstLineChars="0"/>
        <w:rPr>
          <w:sz w:val="30"/>
          <w:szCs w:val="30"/>
        </w:rPr>
      </w:pPr>
      <w:r>
        <w:rPr>
          <w:rFonts w:hint="eastAsia" w:cstheme="minorBidi"/>
          <w:kern w:val="2"/>
          <w:sz w:val="30"/>
          <w:szCs w:val="30"/>
          <w:lang w:val="en-US" w:eastAsia="zh-CN" w:bidi="ar-SA"/>
        </w:rPr>
        <w:t>2</w:t>
      </w:r>
      <w:r>
        <w:rPr>
          <w:rFonts w:asciiTheme="minorHAnsi" w:hAnsiTheme="minorHAnsi" w:eastAsiaTheme="minorEastAsia" w:cstheme="minorBidi"/>
          <w:kern w:val="2"/>
          <w:sz w:val="30"/>
          <w:szCs w:val="30"/>
          <w:lang w:val="en-US" w:eastAsia="zh-CN" w:bidi="ar-SA"/>
        </w:rPr>
        <w:t>.</w:t>
      </w:r>
      <w:r>
        <w:rPr>
          <w:rFonts w:hint="eastAsia"/>
          <w:sz w:val="30"/>
          <w:szCs w:val="30"/>
        </w:rPr>
        <w:t>试剂检测的敏感性不低于95%±1%，特异性不低于94%±1%；</w:t>
      </w:r>
    </w:p>
    <w:p>
      <w:pPr>
        <w:numPr>
          <w:ilvl w:val="0"/>
          <w:numId w:val="0"/>
        </w:numPr>
        <w:spacing w:line="360" w:lineRule="auto"/>
        <w:ind w:left="0" w:leftChars="0" w:firstLine="0" w:firstLineChars="0"/>
        <w:rPr>
          <w:rFonts w:hint="eastAsia"/>
          <w:sz w:val="30"/>
          <w:szCs w:val="30"/>
        </w:rPr>
      </w:pPr>
      <w:r>
        <w:rPr>
          <w:rFonts w:hint="eastAsia" w:cstheme="minorBidi"/>
          <w:kern w:val="2"/>
          <w:sz w:val="30"/>
          <w:szCs w:val="30"/>
          <w:lang w:val="en-US" w:eastAsia="zh-CN" w:bidi="ar-SA"/>
        </w:rPr>
        <w:t>3</w:t>
      </w:r>
      <w:r>
        <w:rPr>
          <w:rFonts w:hint="eastAsia" w:asciiTheme="minorHAnsi" w:hAnsiTheme="minorHAnsi" w:eastAsiaTheme="minorEastAsia" w:cstheme="minorBidi"/>
          <w:kern w:val="2"/>
          <w:sz w:val="30"/>
          <w:szCs w:val="30"/>
          <w:lang w:val="en-US" w:eastAsia="zh-CN" w:bidi="ar-SA"/>
        </w:rPr>
        <w:t>.</w:t>
      </w:r>
      <w:r>
        <w:rPr>
          <w:rFonts w:hint="eastAsia"/>
          <w:sz w:val="30"/>
          <w:szCs w:val="30"/>
        </w:rPr>
        <w:t>试剂效价达1:640及以上；</w:t>
      </w:r>
    </w:p>
    <w:p>
      <w:pPr>
        <w:numPr>
          <w:ilvl w:val="0"/>
          <w:numId w:val="0"/>
        </w:numPr>
        <w:spacing w:line="360" w:lineRule="auto"/>
        <w:ind w:left="0" w:leftChars="0" w:firstLine="0" w:firstLineChars="0"/>
        <w:rPr>
          <w:rFonts w:hint="eastAsia"/>
          <w:sz w:val="30"/>
          <w:szCs w:val="30"/>
        </w:rPr>
      </w:pPr>
      <w:r>
        <w:rPr>
          <w:rFonts w:hint="eastAsia" w:cstheme="minorBidi"/>
          <w:kern w:val="2"/>
          <w:sz w:val="30"/>
          <w:szCs w:val="30"/>
          <w:lang w:val="en-US" w:eastAsia="zh-CN" w:bidi="ar-SA"/>
        </w:rPr>
        <w:t>4</w:t>
      </w:r>
      <w:r>
        <w:rPr>
          <w:rFonts w:hint="eastAsia" w:asciiTheme="minorHAnsi" w:hAnsiTheme="minorHAnsi" w:eastAsiaTheme="minorEastAsia" w:cstheme="minorBidi"/>
          <w:kern w:val="2"/>
          <w:sz w:val="30"/>
          <w:szCs w:val="30"/>
          <w:lang w:val="en-US" w:eastAsia="zh-CN" w:bidi="ar-SA"/>
        </w:rPr>
        <w:t>.</w:t>
      </w:r>
      <w:r>
        <w:rPr>
          <w:rFonts w:hint="eastAsia"/>
          <w:sz w:val="30"/>
          <w:szCs w:val="30"/>
        </w:rPr>
        <w:t>包装要求：每盒含冻干致敏红细胞10支，稀释液（50ml）1瓶，阳性、阴性对照血清冻干品各1支；</w:t>
      </w:r>
    </w:p>
    <w:p>
      <w:pPr>
        <w:numPr>
          <w:ilvl w:val="0"/>
          <w:numId w:val="0"/>
        </w:numPr>
        <w:spacing w:line="360" w:lineRule="auto"/>
        <w:ind w:left="0" w:leftChars="0" w:firstLine="0" w:firstLineChars="0"/>
        <w:rPr>
          <w:rFonts w:hint="eastAsia"/>
          <w:sz w:val="30"/>
          <w:szCs w:val="30"/>
        </w:rPr>
      </w:pPr>
      <w:r>
        <w:rPr>
          <w:rFonts w:hint="eastAsia" w:cstheme="minorBidi"/>
          <w:kern w:val="2"/>
          <w:sz w:val="30"/>
          <w:szCs w:val="30"/>
          <w:lang w:val="en-US" w:eastAsia="zh-CN" w:bidi="ar-SA"/>
        </w:rPr>
        <w:t>5</w:t>
      </w:r>
      <w:r>
        <w:rPr>
          <w:rFonts w:hint="eastAsia" w:asciiTheme="minorHAnsi" w:hAnsiTheme="minorHAnsi" w:eastAsiaTheme="minorEastAsia" w:cstheme="minorBidi"/>
          <w:kern w:val="2"/>
          <w:sz w:val="30"/>
          <w:szCs w:val="30"/>
          <w:lang w:val="en-US" w:eastAsia="zh-CN" w:bidi="ar-SA"/>
        </w:rPr>
        <w:t>.</w:t>
      </w:r>
      <w:r>
        <w:rPr>
          <w:rFonts w:hint="eastAsia"/>
          <w:sz w:val="30"/>
          <w:szCs w:val="30"/>
        </w:rPr>
        <w:t>有效期应不少于2年</w:t>
      </w:r>
      <w:r>
        <w:rPr>
          <w:rFonts w:hint="eastAsia"/>
          <w:sz w:val="30"/>
          <w:szCs w:val="30"/>
          <w:lang w:eastAsia="zh-CN"/>
        </w:rPr>
        <w:t>；</w:t>
      </w:r>
    </w:p>
    <w:p>
      <w:pPr>
        <w:numPr>
          <w:ilvl w:val="0"/>
          <w:numId w:val="0"/>
        </w:numPr>
        <w:spacing w:line="360" w:lineRule="auto"/>
        <w:ind w:left="0" w:leftChars="0" w:firstLine="0" w:firstLineChars="0"/>
        <w:rPr>
          <w:rFonts w:hint="eastAsia"/>
          <w:sz w:val="30"/>
          <w:szCs w:val="30"/>
        </w:rPr>
      </w:pPr>
      <w:r>
        <w:rPr>
          <w:rFonts w:hint="eastAsia" w:cstheme="minorBidi"/>
          <w:kern w:val="2"/>
          <w:sz w:val="30"/>
          <w:szCs w:val="30"/>
          <w:lang w:val="en-US" w:eastAsia="zh-CN" w:bidi="ar-SA"/>
        </w:rPr>
        <w:t>6</w:t>
      </w:r>
      <w:r>
        <w:rPr>
          <w:rFonts w:hint="eastAsia" w:asciiTheme="minorHAnsi" w:hAnsiTheme="minorHAnsi" w:eastAsiaTheme="minorEastAsia" w:cstheme="minorBidi"/>
          <w:kern w:val="2"/>
          <w:sz w:val="30"/>
          <w:szCs w:val="30"/>
          <w:lang w:val="en-US" w:eastAsia="zh-CN" w:bidi="ar-SA"/>
        </w:rPr>
        <w:t>.</w:t>
      </w:r>
      <w:r>
        <w:rPr>
          <w:rFonts w:hint="eastAsia"/>
          <w:sz w:val="30"/>
          <w:szCs w:val="30"/>
        </w:rPr>
        <w:t>100人份/盒，致敏红细胞、阳性对照品、阴性对照品试剂均为冻干品；</w:t>
      </w:r>
    </w:p>
    <w:p>
      <w:pPr>
        <w:numPr>
          <w:ilvl w:val="0"/>
          <w:numId w:val="0"/>
        </w:numPr>
        <w:spacing w:line="360" w:lineRule="auto"/>
        <w:ind w:left="0" w:leftChars="0" w:firstLine="0" w:firstLineChars="0"/>
        <w:rPr>
          <w:rFonts w:hint="eastAsia"/>
          <w:sz w:val="30"/>
          <w:szCs w:val="30"/>
        </w:rPr>
      </w:pPr>
      <w:r>
        <w:rPr>
          <w:rFonts w:hint="eastAsia" w:cstheme="minorBidi"/>
          <w:kern w:val="2"/>
          <w:sz w:val="30"/>
          <w:szCs w:val="30"/>
          <w:lang w:val="en-US" w:eastAsia="zh-CN" w:bidi="ar-SA"/>
        </w:rPr>
        <w:t>7</w:t>
      </w:r>
      <w:r>
        <w:rPr>
          <w:rFonts w:hint="eastAsia" w:asciiTheme="minorHAnsi" w:hAnsiTheme="minorHAnsi" w:eastAsiaTheme="minorEastAsia" w:cstheme="minorBidi"/>
          <w:kern w:val="2"/>
          <w:sz w:val="30"/>
          <w:szCs w:val="30"/>
          <w:lang w:val="en-US" w:eastAsia="zh-CN" w:bidi="ar-SA"/>
        </w:rPr>
        <w:t>.</w:t>
      </w:r>
      <w:r>
        <w:rPr>
          <w:rFonts w:hint="eastAsia"/>
          <w:sz w:val="30"/>
          <w:szCs w:val="30"/>
        </w:rPr>
        <w:t>内、外包装严</w:t>
      </w:r>
      <w:bookmarkStart w:id="7" w:name="_GoBack"/>
      <w:bookmarkEnd w:id="7"/>
      <w:r>
        <w:rPr>
          <w:rFonts w:hint="eastAsia"/>
          <w:sz w:val="30"/>
          <w:szCs w:val="30"/>
        </w:rPr>
        <w:t>密不漏，衬垫托实，标签标识清晰牢固；</w:t>
      </w:r>
    </w:p>
    <w:p>
      <w:pPr>
        <w:numPr>
          <w:ilvl w:val="0"/>
          <w:numId w:val="0"/>
        </w:numPr>
        <w:spacing w:line="360" w:lineRule="auto"/>
        <w:ind w:left="0" w:leftChars="0" w:firstLine="0" w:firstLineChars="0"/>
        <w:rPr>
          <w:rFonts w:hint="eastAsia"/>
          <w:sz w:val="30"/>
          <w:szCs w:val="30"/>
        </w:rPr>
      </w:pPr>
      <w:r>
        <w:rPr>
          <w:rFonts w:hint="eastAsia" w:cstheme="minorBidi"/>
          <w:kern w:val="2"/>
          <w:sz w:val="30"/>
          <w:szCs w:val="30"/>
          <w:lang w:val="en-US" w:eastAsia="zh-CN" w:bidi="ar-SA"/>
        </w:rPr>
        <w:t>8</w:t>
      </w:r>
      <w:r>
        <w:rPr>
          <w:rFonts w:hint="eastAsia" w:asciiTheme="minorHAnsi" w:hAnsiTheme="minorHAnsi" w:eastAsiaTheme="minorEastAsia" w:cstheme="minorBidi"/>
          <w:kern w:val="2"/>
          <w:sz w:val="30"/>
          <w:szCs w:val="30"/>
          <w:lang w:val="en-US" w:eastAsia="zh-CN" w:bidi="ar-SA"/>
        </w:rPr>
        <w:t>.</w:t>
      </w:r>
      <w:r>
        <w:rPr>
          <w:rFonts w:hint="eastAsia"/>
          <w:sz w:val="30"/>
          <w:szCs w:val="30"/>
        </w:rPr>
        <w:t>致敏红细胞冻干，外观为褐色或淡红色疏松体；</w:t>
      </w:r>
    </w:p>
    <w:p>
      <w:pPr>
        <w:numPr>
          <w:ilvl w:val="0"/>
          <w:numId w:val="0"/>
        </w:numPr>
        <w:spacing w:line="360" w:lineRule="auto"/>
        <w:ind w:left="0" w:leftChars="0" w:firstLine="0" w:firstLineChars="0"/>
        <w:rPr>
          <w:rFonts w:hint="eastAsia"/>
          <w:sz w:val="30"/>
          <w:szCs w:val="30"/>
        </w:rPr>
      </w:pPr>
      <w:r>
        <w:rPr>
          <w:rFonts w:hint="eastAsia" w:cstheme="minorBidi"/>
          <w:kern w:val="2"/>
          <w:sz w:val="30"/>
          <w:szCs w:val="30"/>
          <w:lang w:val="en-US" w:eastAsia="zh-CN" w:bidi="ar-SA"/>
        </w:rPr>
        <w:t>9</w:t>
      </w:r>
      <w:r>
        <w:rPr>
          <w:rFonts w:hint="eastAsia" w:asciiTheme="minorHAnsi" w:hAnsiTheme="minorHAnsi" w:eastAsiaTheme="minorEastAsia" w:cstheme="minorBidi"/>
          <w:kern w:val="2"/>
          <w:sz w:val="30"/>
          <w:szCs w:val="30"/>
          <w:lang w:val="en-US" w:eastAsia="zh-CN" w:bidi="ar-SA"/>
        </w:rPr>
        <w:t>.</w:t>
      </w:r>
      <w:r>
        <w:rPr>
          <w:rFonts w:hint="eastAsia"/>
          <w:sz w:val="30"/>
          <w:szCs w:val="30"/>
        </w:rPr>
        <w:t>检测15份阳性参考品，阳性样品符合率为15/15；</w:t>
      </w:r>
    </w:p>
    <w:p>
      <w:pPr>
        <w:numPr>
          <w:ilvl w:val="0"/>
          <w:numId w:val="0"/>
        </w:numPr>
        <w:spacing w:line="360" w:lineRule="auto"/>
        <w:ind w:left="0" w:leftChars="0" w:firstLine="0" w:firstLineChars="0"/>
        <w:rPr>
          <w:sz w:val="30"/>
          <w:szCs w:val="30"/>
        </w:rPr>
      </w:pPr>
      <w:r>
        <w:rPr>
          <w:rFonts w:hint="eastAsia" w:cstheme="minorBidi"/>
          <w:kern w:val="2"/>
          <w:sz w:val="30"/>
          <w:szCs w:val="30"/>
          <w:lang w:val="en-US" w:eastAsia="zh-CN" w:bidi="ar-SA"/>
        </w:rPr>
        <w:t>10</w:t>
      </w:r>
      <w:r>
        <w:rPr>
          <w:rFonts w:asciiTheme="minorHAnsi" w:hAnsiTheme="minorHAnsi" w:eastAsiaTheme="minorEastAsia" w:cstheme="minorBidi"/>
          <w:kern w:val="2"/>
          <w:sz w:val="30"/>
          <w:szCs w:val="30"/>
          <w:lang w:val="en-US" w:eastAsia="zh-CN" w:bidi="ar-SA"/>
        </w:rPr>
        <w:t>.</w:t>
      </w:r>
      <w:r>
        <w:rPr>
          <w:rFonts w:hint="eastAsia"/>
          <w:sz w:val="30"/>
          <w:szCs w:val="30"/>
        </w:rPr>
        <w:t>检测15份阴性参考品，阴性样品符合率为15/15。</w:t>
      </w:r>
    </w:p>
    <w:p>
      <w:pPr>
        <w:pStyle w:val="2"/>
        <w:numPr>
          <w:ilvl w:val="0"/>
          <w:numId w:val="0"/>
        </w:numPr>
        <w:rPr>
          <w:rFonts w:hint="eastAsia" w:asciiTheme="minorEastAsia" w:hAnsiTheme="minorEastAsia" w:eastAsiaTheme="minorEastAsia" w:cstheme="minorEastAsia"/>
        </w:rPr>
      </w:pPr>
    </w:p>
    <w:p>
      <w:pPr>
        <w:pStyle w:val="2"/>
        <w:numPr>
          <w:ilvl w:val="0"/>
          <w:numId w:val="0"/>
        </w:numPr>
        <w:rPr>
          <w:rFonts w:hint="eastAsia" w:asciiTheme="minorEastAsia" w:hAnsiTheme="minorEastAsia" w:eastAsiaTheme="minorEastAsia" w:cstheme="minorEastAsia"/>
        </w:rPr>
      </w:pPr>
    </w:p>
    <w:p>
      <w:pPr>
        <w:pStyle w:val="2"/>
        <w:numPr>
          <w:ilvl w:val="0"/>
          <w:numId w:val="0"/>
        </w:numPr>
        <w:rPr>
          <w:rFonts w:hint="eastAsia" w:asciiTheme="minorEastAsia" w:hAnsiTheme="minorEastAsia" w:eastAsiaTheme="minorEastAsia" w:cstheme="minorEastAsia"/>
        </w:rPr>
      </w:pPr>
    </w:p>
    <w:p>
      <w:pPr>
        <w:pStyle w:val="2"/>
        <w:numPr>
          <w:ilvl w:val="0"/>
          <w:numId w:val="0"/>
        </w:numPr>
        <w:jc w:val="both"/>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bookmarkEnd w:id="3"/>
    </w:p>
    <w:p>
      <w:pPr>
        <w:widowControl/>
        <w:adjustRightInd w:val="0"/>
        <w:spacing w:line="240" w:lineRule="atLeast"/>
        <w:jc w:val="left"/>
        <w:rPr>
          <w:rFonts w:asciiTheme="minorEastAsia" w:hAnsiTheme="minorEastAsia" w:eastAsiaTheme="minorEastAsia" w:cstheme="minorEastAsia"/>
          <w:b/>
          <w:bCs/>
          <w:szCs w:val="21"/>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pPr>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4" w:name="_Toc26810"/>
      <w:r>
        <w:rPr>
          <w:rFonts w:hint="eastAsia" w:asciiTheme="minorEastAsia" w:hAnsiTheme="minorEastAsia" w:eastAsiaTheme="minorEastAsia" w:cstheme="minorEastAsia"/>
          <w:b/>
          <w:bCs/>
          <w:kern w:val="0"/>
          <w:szCs w:val="21"/>
          <w:lang w:val="zh-CN"/>
        </w:rPr>
        <w:t>附件三、报价表</w:t>
      </w:r>
      <w:bookmarkEnd w:id="4"/>
    </w:p>
    <w:p>
      <w:pPr>
        <w:autoSpaceDE w:val="0"/>
        <w:autoSpaceDN w:val="0"/>
        <w:adjustRightInd w:val="0"/>
        <w:rPr>
          <w:rFonts w:asciiTheme="minorEastAsia" w:hAnsiTheme="minorEastAsia" w:eastAsiaTheme="minorEastAsia" w:cstheme="minorEastAsia"/>
          <w:b/>
          <w:bCs/>
          <w:lang w:val="zh-CN"/>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pPr>
              <w:pStyle w:val="13"/>
              <w:spacing w:line="440" w:lineRule="exact"/>
              <w:ind w:firstLine="474" w:firstLineChars="225"/>
              <w:rPr>
                <w:rFonts w:ascii="Arial" w:hAnsi="Arial" w:cs="Arial"/>
                <w:sz w:val="21"/>
                <w:szCs w:val="21"/>
              </w:rPr>
            </w:pPr>
          </w:p>
          <w:p>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pPr>
              <w:pStyle w:val="13"/>
              <w:spacing w:line="440" w:lineRule="exact"/>
              <w:ind w:firstLine="0"/>
              <w:rPr>
                <w:rFonts w:ascii="Arial" w:hAnsi="Arial" w:cs="Arial"/>
                <w:bCs/>
                <w:sz w:val="21"/>
                <w:szCs w:val="21"/>
              </w:rPr>
            </w:pPr>
          </w:p>
          <w:p>
            <w:pPr>
              <w:pStyle w:val="13"/>
              <w:spacing w:line="440" w:lineRule="exact"/>
              <w:ind w:firstLine="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pPr>
              <w:pStyle w:val="13"/>
              <w:spacing w:line="440" w:lineRule="exact"/>
              <w:ind w:firstLine="474" w:firstLineChars="225"/>
              <w:rPr>
                <w:rFonts w:ascii="Arial" w:hAnsi="Arial" w:cs="Arial"/>
                <w:sz w:val="21"/>
                <w:szCs w:val="21"/>
              </w:rPr>
            </w:pPr>
          </w:p>
          <w:p>
            <w:pPr>
              <w:pStyle w:val="13"/>
              <w:spacing w:line="440" w:lineRule="exact"/>
              <w:ind w:firstLine="474" w:firstLineChars="225"/>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pPr>
              <w:pStyle w:val="13"/>
              <w:ind w:firstLine="474" w:firstLineChars="225"/>
              <w:rPr>
                <w:rFonts w:ascii="Arial" w:hAnsi="Arial" w:cs="Arial"/>
                <w:sz w:val="21"/>
                <w:szCs w:val="21"/>
              </w:rPr>
            </w:pPr>
          </w:p>
        </w:tc>
      </w:tr>
    </w:tbl>
    <w:p>
      <w:pPr>
        <w:pStyle w:val="13"/>
        <w:spacing w:line="440" w:lineRule="exact"/>
        <w:ind w:firstLine="474" w:firstLineChars="225"/>
        <w:rPr>
          <w:rFonts w:asciiTheme="minorEastAsia" w:hAnsiTheme="minorEastAsia" w:eastAsiaTheme="minorEastAsia" w:cstheme="minorEastAsia"/>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pPr>
        <w:widowControl/>
        <w:shd w:val="clear" w:color="auto" w:fill="FFFFFF"/>
        <w:spacing w:line="360" w:lineRule="auto"/>
        <w:jc w:val="left"/>
        <w:rPr>
          <w:rFonts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widowControl/>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pPr>
        <w:widowControl/>
        <w:shd w:val="clear" w:color="auto" w:fill="FFFFFF"/>
        <w:spacing w:line="360" w:lineRule="auto"/>
        <w:jc w:val="left"/>
        <w:rPr>
          <w:rFonts w:asciiTheme="minorEastAsia" w:hAnsiTheme="minorEastAsia" w:eastAsiaTheme="minorEastAsia" w:cstheme="minorEastAsia"/>
          <w:b/>
          <w:szCs w:val="21"/>
          <w:lang w:val="zh-CN"/>
        </w:rPr>
      </w:pPr>
    </w:p>
    <w:p>
      <w:pPr>
        <w:pStyle w:val="181"/>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pPr>
        <w:pStyle w:val="181"/>
        <w:snapToGrid w:val="0"/>
        <w:spacing w:before="0" w:after="0"/>
        <w:ind w:firstLine="420" w:firstLineChars="200"/>
        <w:rPr>
          <w:rFonts w:asciiTheme="minorEastAsia" w:hAnsiTheme="minorEastAsia" w:eastAsiaTheme="minorEastAsia" w:cstheme="minorEastAsia"/>
          <w:kern w:val="2"/>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pPr>
        <w:widowControl/>
        <w:adjustRightInd w:val="0"/>
        <w:spacing w:line="460" w:lineRule="atLeas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附件八、拟参与本项目人员一览表</w:t>
      </w:r>
    </w:p>
    <w:p>
      <w:pPr>
        <w:widowControl/>
        <w:adjustRightInd w:val="0"/>
        <w:spacing w:line="460" w:lineRule="atLeast"/>
        <w:rPr>
          <w:rFonts w:asciiTheme="minorEastAsia" w:hAnsiTheme="minorEastAsia" w:eastAsiaTheme="minorEastAsia" w:cstheme="minorEastAsia"/>
          <w:b/>
          <w:bCs/>
          <w:kern w:val="0"/>
          <w:sz w:val="24"/>
        </w:rPr>
      </w:pPr>
    </w:p>
    <w:p>
      <w:pPr>
        <w:widowControl/>
        <w:adjustRightInd w:val="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pPr>
        <w:widowControl/>
        <w:adjustRightInd w:val="0"/>
        <w:jc w:val="center"/>
        <w:rPr>
          <w:rFonts w:asciiTheme="minorEastAsia" w:hAnsiTheme="minorEastAsia" w:eastAsiaTheme="minorEastAsia" w:cstheme="minorEastAsia"/>
          <w:b/>
          <w:bCs/>
          <w:kern w:val="0"/>
          <w:sz w:val="24"/>
        </w:rPr>
      </w:pPr>
    </w:p>
    <w:p>
      <w:pPr>
        <w:widowControl/>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rPr>
          <w:rFonts w:asciiTheme="minorEastAsia" w:hAnsiTheme="minorEastAsia" w:eastAsiaTheme="minorEastAsia" w:cstheme="minorEastAsia"/>
          <w:kern w:val="0"/>
          <w:szCs w:val="21"/>
        </w:rPr>
      </w:pPr>
    </w:p>
    <w:p>
      <w:pPr>
        <w:widowControl/>
        <w:adjustRightInd w:val="0"/>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pPr>
        <w:widowControl/>
        <w:adjustRightInd w:val="0"/>
        <w:spacing w:line="360" w:lineRule="auto"/>
        <w:jc w:val="center"/>
        <w:rPr>
          <w:rFonts w:asciiTheme="minorEastAsia" w:hAnsiTheme="minorEastAsia" w:eastAsiaTheme="minorEastAsia" w:cstheme="minorEastAsia"/>
          <w:b/>
          <w:bCs/>
          <w:kern w:val="0"/>
          <w:sz w:val="24"/>
        </w:rPr>
      </w:pPr>
    </w:p>
    <w:p>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spacing w:line="360" w:lineRule="auto"/>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Cs w:val="21"/>
        </w:rPr>
      </w:pPr>
    </w:p>
    <w:p>
      <w:pPr>
        <w:spacing w:line="360" w:lineRule="auto"/>
        <w:rPr>
          <w:rFonts w:asciiTheme="minorEastAsia" w:hAnsiTheme="minorEastAsia" w:eastAsiaTheme="minorEastAsia" w:cstheme="minorEastAsia"/>
        </w:rPr>
      </w:pPr>
    </w:p>
    <w:p>
      <w:pPr>
        <w:rPr>
          <w:rFonts w:ascii="宋体" w:hAnsi="宋体" w:cs="宋体"/>
          <w:sz w:val="18"/>
        </w:rPr>
      </w:pPr>
      <w:r>
        <w:rPr>
          <w:rFonts w:hint="eastAsia" w:asciiTheme="minorEastAsia" w:hAnsiTheme="minorEastAsia" w:eastAsiaTheme="minorEastAsia" w:cstheme="minorEastAsia"/>
          <w:b/>
        </w:rPr>
        <w:br w:type="page"/>
      </w:r>
    </w:p>
    <w:p>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pPr>
        <w:spacing w:line="360" w:lineRule="auto"/>
        <w:jc w:val="center"/>
        <w:rPr>
          <w:rFonts w:asciiTheme="minorEastAsia" w:hAnsiTheme="minorEastAsia" w:eastAsiaTheme="minorEastAsia" w:cstheme="minorEastAsia"/>
          <w:b/>
          <w:bCs/>
          <w:sz w:val="28"/>
        </w:rPr>
      </w:pPr>
    </w:p>
    <w:p>
      <w:pPr>
        <w:spacing w:line="360" w:lineRule="auto"/>
        <w:jc w:val="center"/>
        <w:rPr>
          <w:rFonts w:asciiTheme="minorEastAsia" w:hAnsiTheme="minorEastAsia" w:eastAsiaTheme="minorEastAsia" w:cstheme="minorEastAsia"/>
          <w:b/>
          <w:bCs/>
          <w:sz w:val="28"/>
        </w:rPr>
      </w:pPr>
      <w:bookmarkStart w:id="5" w:name="OLE_LINK14"/>
      <w:bookmarkStart w:id="6" w:name="OLE_LINK13"/>
    </w:p>
    <w:bookmarkEnd w:id="5"/>
    <w:bookmarkEnd w:id="6"/>
    <w:p>
      <w:pPr>
        <w:spacing w:line="240" w:lineRule="atLeast"/>
        <w:jc w:val="center"/>
        <w:rPr>
          <w:rFonts w:asciiTheme="minorEastAsia" w:hAnsiTheme="minorEastAsia" w:eastAsiaTheme="minorEastAsia" w:cstheme="minorEastAsia"/>
          <w:sz w:val="28"/>
          <w:szCs w:val="36"/>
        </w:rPr>
      </w:pPr>
    </w:p>
    <w:p>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pPr>
        <w:spacing w:line="360" w:lineRule="auto"/>
        <w:rPr>
          <w:rFonts w:asciiTheme="minorEastAsia" w:hAnsiTheme="minorEastAsia" w:eastAsiaTheme="minorEastAsia" w:cstheme="minorEastAsia"/>
        </w:rPr>
      </w:pPr>
    </w:p>
    <w:p>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pPr>
        <w:spacing w:line="360" w:lineRule="auto"/>
        <w:ind w:firstLine="420" w:firstLineChars="200"/>
        <w:rPr>
          <w:rFonts w:asciiTheme="minorEastAsia" w:hAnsiTheme="minorEastAsia" w:eastAsiaTheme="minorEastAsia" w:cstheme="minorEastAsia"/>
        </w:rPr>
      </w:pPr>
    </w:p>
    <w:p>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pPr>
        <w:pStyle w:val="21"/>
        <w:ind w:left="1260"/>
        <w:rPr>
          <w:rFonts w:asciiTheme="minorEastAsia" w:hAnsiTheme="minorEastAsia" w:eastAsiaTheme="minorEastAsia" w:cstheme="minorEastAsia"/>
          <w:b/>
        </w:rPr>
      </w:pPr>
    </w:p>
    <w:p>
      <w:pPr>
        <w:jc w:val="center"/>
        <w:rPr>
          <w:rFonts w:asciiTheme="minorEastAsia" w:hAnsiTheme="minorEastAsia" w:eastAsiaTheme="minorEastAsia" w:cstheme="minorEastAsia"/>
          <w:b/>
          <w:bCs/>
          <w:szCs w:val="21"/>
        </w:rPr>
      </w:pPr>
    </w:p>
    <w:p>
      <w:pPr>
        <w:jc w:val="center"/>
        <w:rPr>
          <w:rFonts w:asciiTheme="minorEastAsia" w:hAnsiTheme="minorEastAsia" w:eastAsiaTheme="minorEastAsia" w:cstheme="minorEastAsia"/>
          <w:b/>
          <w:bCs/>
          <w:szCs w:val="21"/>
        </w:rPr>
      </w:pPr>
    </w:p>
    <w:p>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6D3827"/>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D20BC"/>
    <w:rsid w:val="325F26AB"/>
    <w:rsid w:val="32A5173A"/>
    <w:rsid w:val="32BB148C"/>
    <w:rsid w:val="32BB6217"/>
    <w:rsid w:val="32D539B9"/>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EB4D37"/>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0E6F2F"/>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0D6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E90827"/>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982505"/>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4E51F6"/>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15</Pages>
  <Words>2183</Words>
  <Characters>2249</Characters>
  <Lines>48</Lines>
  <Paragraphs>13</Paragraphs>
  <TotalTime>10</TotalTime>
  <ScaleCrop>false</ScaleCrop>
  <LinksUpToDate>false</LinksUpToDate>
  <CharactersWithSpaces>3191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2024-05-31T07:52:39Z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62684D202A3544029915ED7A203E1835</vt:lpwstr>
  </property>
</Properties>
</file>