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79" w:rsidRPr="000C4F79" w:rsidRDefault="000C4F79" w:rsidP="000C4F79">
      <w:pPr>
        <w:jc w:val="center"/>
        <w:rPr>
          <w:rFonts w:hint="eastAsia"/>
          <w:sz w:val="32"/>
          <w:szCs w:val="32"/>
        </w:rPr>
      </w:pPr>
      <w:r w:rsidRPr="000C4F79">
        <w:rPr>
          <w:sz w:val="32"/>
          <w:szCs w:val="32"/>
        </w:rPr>
        <w:t>采购需求</w:t>
      </w:r>
    </w:p>
    <w:p w:rsidR="000C4F79" w:rsidRPr="000C4F79" w:rsidRDefault="000C4F79" w:rsidP="000C4F79">
      <w:r>
        <w:rPr>
          <w:rFonts w:hint="eastAsia"/>
        </w:rPr>
        <w:t>1</w:t>
      </w:r>
      <w:r>
        <w:rPr>
          <w:rFonts w:hint="eastAsia"/>
        </w:rPr>
        <w:t>、采购内容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693"/>
        <w:gridCol w:w="1134"/>
        <w:gridCol w:w="2977"/>
      </w:tblGrid>
      <w:tr w:rsidR="000C4F79" w:rsidRPr="009E1BA7" w:rsidTr="000C4F79">
        <w:trPr>
          <w:trHeight w:val="300"/>
          <w:jc w:val="center"/>
        </w:trPr>
        <w:tc>
          <w:tcPr>
            <w:tcW w:w="817" w:type="dxa"/>
            <w:vAlign w:val="center"/>
          </w:tcPr>
          <w:p w:rsidR="000C4F79" w:rsidRPr="009E1BA7" w:rsidRDefault="000C4F79" w:rsidP="0062562F">
            <w:pPr>
              <w:spacing w:line="300" w:lineRule="auto"/>
              <w:rPr>
                <w:rFonts w:ascii="华文细黑" w:eastAsia="华文细黑" w:hAnsi="华文细黑"/>
                <w:szCs w:val="21"/>
              </w:rPr>
            </w:pPr>
            <w:r w:rsidRPr="009E1BA7">
              <w:rPr>
                <w:rFonts w:ascii="华文细黑" w:eastAsia="华文细黑" w:hAnsi="华文细黑" w:hint="eastAsia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0C4F79" w:rsidRPr="009E1BA7" w:rsidRDefault="000C4F79" w:rsidP="000C4F79">
            <w:pPr>
              <w:spacing w:line="30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9E1BA7">
              <w:rPr>
                <w:rFonts w:ascii="华文细黑" w:eastAsia="华文细黑" w:hAnsi="华文细黑" w:hint="eastAsia"/>
                <w:szCs w:val="21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0C4F79" w:rsidRPr="009E1BA7" w:rsidRDefault="000C4F79" w:rsidP="000C4F79">
            <w:pPr>
              <w:spacing w:line="30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9E1BA7">
              <w:rPr>
                <w:rFonts w:ascii="华文细黑" w:eastAsia="华文细黑" w:hAnsi="华文细黑" w:hint="eastAsia"/>
                <w:szCs w:val="21"/>
              </w:rPr>
              <w:t>数量</w:t>
            </w:r>
          </w:p>
        </w:tc>
        <w:tc>
          <w:tcPr>
            <w:tcW w:w="2977" w:type="dxa"/>
            <w:vAlign w:val="center"/>
          </w:tcPr>
          <w:p w:rsidR="000C4F79" w:rsidRPr="009E1BA7" w:rsidRDefault="000C4F79" w:rsidP="000C4F79">
            <w:pPr>
              <w:spacing w:line="30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9E1BA7">
              <w:rPr>
                <w:rFonts w:ascii="华文细黑" w:eastAsia="华文细黑" w:hAnsi="华文细黑" w:hint="eastAsia"/>
                <w:szCs w:val="21"/>
              </w:rPr>
              <w:t>单台配置要求</w:t>
            </w:r>
          </w:p>
        </w:tc>
      </w:tr>
      <w:tr w:rsidR="000C4F79" w:rsidRPr="009E1BA7" w:rsidTr="000C4F79">
        <w:trPr>
          <w:trHeight w:val="900"/>
          <w:jc w:val="center"/>
        </w:trPr>
        <w:tc>
          <w:tcPr>
            <w:tcW w:w="817" w:type="dxa"/>
            <w:vAlign w:val="center"/>
          </w:tcPr>
          <w:p w:rsidR="000C4F79" w:rsidRPr="009E1BA7" w:rsidRDefault="000C4F79" w:rsidP="0062562F">
            <w:pPr>
              <w:spacing w:line="300" w:lineRule="auto"/>
              <w:rPr>
                <w:rFonts w:ascii="华文细黑" w:eastAsia="华文细黑" w:hAnsi="华文细黑"/>
                <w:szCs w:val="21"/>
              </w:rPr>
            </w:pPr>
            <w:r w:rsidRPr="009E1BA7">
              <w:rPr>
                <w:rFonts w:ascii="华文细黑" w:eastAsia="华文细黑" w:hAnsi="华文细黑" w:hint="eastAsia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0C4F79" w:rsidRPr="009E1BA7" w:rsidRDefault="000C4F79" w:rsidP="000C4F79">
            <w:pPr>
              <w:spacing w:line="30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9E1BA7">
              <w:rPr>
                <w:rFonts w:ascii="华文细黑" w:eastAsia="华文细黑" w:hAnsi="华文细黑" w:hint="eastAsia"/>
                <w:szCs w:val="21"/>
              </w:rPr>
              <w:t>二氧化碳培养箱</w:t>
            </w:r>
          </w:p>
        </w:tc>
        <w:tc>
          <w:tcPr>
            <w:tcW w:w="1134" w:type="dxa"/>
            <w:vAlign w:val="center"/>
          </w:tcPr>
          <w:p w:rsidR="000C4F79" w:rsidRPr="009E1BA7" w:rsidRDefault="000C4F79" w:rsidP="000C4F79">
            <w:pPr>
              <w:spacing w:line="300" w:lineRule="auto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 w:rsidRPr="000C4F79">
              <w:rPr>
                <w:rFonts w:ascii="华文细黑" w:eastAsia="华文细黑" w:hAnsi="华文细黑"/>
                <w:szCs w:val="21"/>
              </w:rPr>
              <w:t>1</w:t>
            </w:r>
            <w:r w:rsidRPr="000C4F79">
              <w:rPr>
                <w:rFonts w:ascii="华文细黑" w:eastAsia="华文细黑" w:hAnsi="华文细黑" w:hint="eastAsia"/>
                <w:szCs w:val="21"/>
              </w:rPr>
              <w:t>台</w:t>
            </w:r>
          </w:p>
        </w:tc>
        <w:tc>
          <w:tcPr>
            <w:tcW w:w="2977" w:type="dxa"/>
            <w:vAlign w:val="center"/>
          </w:tcPr>
          <w:p w:rsidR="000C4F79" w:rsidRPr="009E1BA7" w:rsidRDefault="000C4F79" w:rsidP="000C4F79">
            <w:pPr>
              <w:spacing w:line="30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9E1BA7">
              <w:rPr>
                <w:rFonts w:ascii="华文细黑" w:eastAsia="华文细黑" w:hAnsi="华文细黑" w:hint="eastAsia"/>
                <w:szCs w:val="21"/>
              </w:rPr>
              <w:t>标准配置</w:t>
            </w:r>
          </w:p>
        </w:tc>
      </w:tr>
    </w:tbl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2、性能指标及要求：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bCs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2.1</w:t>
      </w:r>
      <w:r>
        <w:rPr>
          <w:rFonts w:ascii="华文细黑" w:eastAsia="华文细黑" w:hAnsi="华文细黑"/>
          <w:bCs/>
          <w:szCs w:val="21"/>
        </w:rPr>
        <w:t>工作环境温</w:t>
      </w:r>
      <w:r>
        <w:rPr>
          <w:rFonts w:ascii="华文细黑" w:eastAsia="华文细黑" w:hAnsi="华文细黑" w:hint="eastAsia"/>
          <w:bCs/>
          <w:szCs w:val="21"/>
        </w:rPr>
        <w:t xml:space="preserve">度: </w:t>
      </w:r>
      <w:r w:rsidRPr="009E1BA7">
        <w:rPr>
          <w:rFonts w:ascii="华文细黑" w:eastAsia="华文细黑" w:hAnsi="华文细黑"/>
          <w:bCs/>
          <w:szCs w:val="21"/>
        </w:rPr>
        <w:t>10-35</w:t>
      </w:r>
      <w:r w:rsidRPr="009E1BA7">
        <w:rPr>
          <w:rFonts w:ascii="华文细黑" w:eastAsia="华文细黑" w:hAnsi="华文细黑" w:cs="宋体" w:hint="eastAsia"/>
          <w:bCs/>
          <w:szCs w:val="21"/>
        </w:rPr>
        <w:t>℃</w:t>
      </w:r>
      <w:r w:rsidRPr="009E1BA7">
        <w:rPr>
          <w:rFonts w:ascii="华文细黑" w:eastAsia="华文细黑" w:hAnsi="华文细黑"/>
          <w:bCs/>
          <w:szCs w:val="21"/>
        </w:rPr>
        <w:t>；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bCs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 xml:space="preserve"> </w:t>
      </w:r>
      <w:r w:rsidRPr="009E1BA7">
        <w:rPr>
          <w:rFonts w:ascii="华文细黑" w:eastAsia="华文细黑" w:hAnsi="华文细黑" w:hint="eastAsia"/>
          <w:szCs w:val="21"/>
        </w:rPr>
        <w:t>2.2</w:t>
      </w:r>
      <w:r>
        <w:rPr>
          <w:rFonts w:ascii="华文细黑" w:eastAsia="华文细黑" w:hAnsi="华文细黑"/>
          <w:bCs/>
          <w:szCs w:val="21"/>
        </w:rPr>
        <w:t>工作环境湿度</w:t>
      </w:r>
      <w:r>
        <w:rPr>
          <w:rFonts w:ascii="华文细黑" w:eastAsia="华文细黑" w:hAnsi="华文细黑" w:hint="eastAsia"/>
          <w:bCs/>
          <w:szCs w:val="21"/>
        </w:rPr>
        <w:t xml:space="preserve">: </w:t>
      </w:r>
      <w:r w:rsidRPr="009E1BA7">
        <w:rPr>
          <w:rFonts w:ascii="华文细黑" w:eastAsia="华文细黑" w:hAnsi="华文细黑"/>
          <w:bCs/>
          <w:szCs w:val="21"/>
        </w:rPr>
        <w:t>20- 80%；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 xml:space="preserve"> </w:t>
      </w:r>
      <w:r w:rsidRPr="009E1BA7">
        <w:rPr>
          <w:rFonts w:ascii="华文细黑" w:eastAsia="华文细黑" w:hAnsi="华文细黑" w:hint="eastAsia"/>
          <w:szCs w:val="21"/>
        </w:rPr>
        <w:t>2.3</w:t>
      </w:r>
      <w:r w:rsidRPr="009E1BA7">
        <w:rPr>
          <w:rFonts w:ascii="华文细黑" w:eastAsia="华文细黑" w:hAnsi="华文细黑"/>
          <w:bCs/>
          <w:szCs w:val="21"/>
        </w:rPr>
        <w:t>电源</w:t>
      </w:r>
      <w:r>
        <w:rPr>
          <w:rFonts w:ascii="华文细黑" w:eastAsia="华文细黑" w:hAnsi="华文细黑"/>
          <w:bCs/>
          <w:szCs w:val="21"/>
        </w:rPr>
        <w:t>:</w:t>
      </w:r>
      <w:r>
        <w:rPr>
          <w:rFonts w:ascii="华文细黑" w:eastAsia="华文细黑" w:hAnsi="华文细黑" w:hint="eastAsia"/>
          <w:bCs/>
          <w:szCs w:val="21"/>
        </w:rPr>
        <w:t xml:space="preserve"> </w:t>
      </w:r>
      <w:r w:rsidRPr="009E1BA7">
        <w:rPr>
          <w:rFonts w:ascii="华文细黑" w:eastAsia="华文细黑" w:hAnsi="华文细黑"/>
          <w:bCs/>
          <w:szCs w:val="21"/>
        </w:rPr>
        <w:t xml:space="preserve">220V </w:t>
      </w:r>
      <w:r w:rsidRPr="009E1BA7">
        <w:rPr>
          <w:rFonts w:ascii="华文细黑" w:eastAsia="华文细黑" w:hAnsi="华文细黑"/>
          <w:bCs/>
          <w:szCs w:val="21"/>
        </w:rPr>
        <w:sym w:font="Symbol" w:char="F0B1"/>
      </w:r>
      <w:r w:rsidRPr="009E1BA7">
        <w:rPr>
          <w:rFonts w:ascii="华文细黑" w:eastAsia="华文细黑" w:hAnsi="华文细黑"/>
          <w:bCs/>
          <w:szCs w:val="21"/>
        </w:rPr>
        <w:t xml:space="preserve"> 10% </w:t>
      </w:r>
      <w:r>
        <w:rPr>
          <w:rFonts w:ascii="华文细黑" w:eastAsia="华文细黑" w:hAnsi="华文细黑" w:hint="eastAsia"/>
          <w:bCs/>
          <w:szCs w:val="21"/>
        </w:rPr>
        <w:t>，</w:t>
      </w:r>
      <w:r w:rsidRPr="009E1BA7">
        <w:rPr>
          <w:rFonts w:ascii="华文细黑" w:eastAsia="华文细黑" w:hAnsi="华文细黑"/>
          <w:bCs/>
          <w:szCs w:val="21"/>
        </w:rPr>
        <w:t>50 Hz</w:t>
      </w:r>
      <w:r w:rsidRPr="009E1BA7">
        <w:rPr>
          <w:rFonts w:ascii="华文细黑" w:eastAsia="华文细黑" w:hAnsi="华文细黑" w:hint="eastAsia"/>
          <w:bCs/>
          <w:szCs w:val="21"/>
        </w:rPr>
        <w:t>/60</w:t>
      </w:r>
      <w:r w:rsidRPr="009E1BA7">
        <w:rPr>
          <w:rFonts w:ascii="华文细黑" w:eastAsia="华文细黑" w:hAnsi="华文细黑"/>
          <w:bCs/>
          <w:szCs w:val="21"/>
        </w:rPr>
        <w:t xml:space="preserve"> </w:t>
      </w:r>
      <w:r w:rsidRPr="009E1BA7">
        <w:rPr>
          <w:rFonts w:ascii="华文细黑" w:eastAsia="华文细黑" w:hAnsi="华文细黑" w:hint="eastAsia"/>
          <w:bCs/>
          <w:szCs w:val="21"/>
        </w:rPr>
        <w:t>Hz</w:t>
      </w:r>
      <w:r w:rsidRPr="009E1BA7">
        <w:rPr>
          <w:rFonts w:ascii="华文细黑" w:eastAsia="华文细黑" w:hAnsi="华文细黑" w:hint="eastAsia"/>
          <w:szCs w:val="21"/>
        </w:rPr>
        <w:t>；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bCs/>
          <w:szCs w:val="21"/>
        </w:rPr>
      </w:pPr>
      <w:r>
        <w:rPr>
          <w:rFonts w:ascii="华文细黑" w:eastAsia="华文细黑" w:hAnsi="华文细黑" w:hint="eastAsia"/>
          <w:szCs w:val="21"/>
        </w:rPr>
        <w:t xml:space="preserve"> </w:t>
      </w:r>
      <w:r>
        <w:rPr>
          <w:rFonts w:ascii="华文细黑" w:eastAsia="华文细黑" w:hAnsi="华文细黑" w:hint="eastAsia"/>
          <w:szCs w:val="21"/>
        </w:rPr>
        <w:t>*</w:t>
      </w:r>
      <w:r w:rsidRPr="009E1BA7">
        <w:rPr>
          <w:rFonts w:ascii="华文细黑" w:eastAsia="华文细黑" w:hAnsi="华文细黑" w:hint="eastAsia"/>
          <w:szCs w:val="21"/>
        </w:rPr>
        <w:t>2.4</w:t>
      </w:r>
      <w:r w:rsidRPr="009E1BA7">
        <w:rPr>
          <w:rFonts w:ascii="华文细黑" w:eastAsia="华文细黑" w:hAnsi="华文细黑" w:hint="eastAsia"/>
          <w:bCs/>
          <w:szCs w:val="21"/>
        </w:rPr>
        <w:t>工作体积：184.1升;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2.5</w:t>
      </w:r>
      <w:proofErr w:type="gramStart"/>
      <w:r w:rsidRPr="009E1BA7">
        <w:rPr>
          <w:rFonts w:ascii="华文细黑" w:eastAsia="华文细黑" w:hAnsi="华文细黑" w:hint="eastAsia"/>
          <w:szCs w:val="21"/>
        </w:rPr>
        <w:t>标配搁板</w:t>
      </w:r>
      <w:proofErr w:type="gramEnd"/>
      <w:r w:rsidRPr="009E1BA7">
        <w:rPr>
          <w:rFonts w:ascii="华文细黑" w:eastAsia="华文细黑" w:hAnsi="华文细黑" w:hint="eastAsia"/>
          <w:szCs w:val="21"/>
        </w:rPr>
        <w:t>数目/最多可选装搁板数：</w:t>
      </w:r>
      <w:r>
        <w:rPr>
          <w:rFonts w:ascii="华文细黑" w:eastAsia="华文细黑" w:hAnsi="华文细黑"/>
          <w:szCs w:val="21"/>
        </w:rPr>
        <w:t>3</w:t>
      </w:r>
      <w:r w:rsidRPr="009E1BA7">
        <w:rPr>
          <w:rFonts w:ascii="华文细黑" w:eastAsia="华文细黑" w:hAnsi="华文细黑" w:hint="eastAsia"/>
          <w:szCs w:val="21"/>
        </w:rPr>
        <w:t>块/</w:t>
      </w:r>
      <w:r>
        <w:rPr>
          <w:rFonts w:ascii="华文细黑" w:eastAsia="华文细黑" w:hAnsi="华文细黑"/>
          <w:szCs w:val="21"/>
        </w:rPr>
        <w:t>17</w:t>
      </w:r>
      <w:r w:rsidRPr="009E1BA7">
        <w:rPr>
          <w:rFonts w:ascii="华文细黑" w:eastAsia="华文细黑" w:hAnsi="华文细黑" w:hint="eastAsia"/>
          <w:szCs w:val="21"/>
        </w:rPr>
        <w:t>块;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 xml:space="preserve"> </w:t>
      </w:r>
      <w:r w:rsidRPr="009E1BA7">
        <w:rPr>
          <w:rFonts w:ascii="华文细黑" w:eastAsia="华文细黑" w:hAnsi="华文细黑" w:hint="eastAsia"/>
          <w:szCs w:val="21"/>
        </w:rPr>
        <w:t>2.6 温度控制范围：高于室温5℃～55℃</w:t>
      </w:r>
      <w:r>
        <w:rPr>
          <w:rFonts w:ascii="华文细黑" w:eastAsia="华文细黑" w:hAnsi="华文细黑" w:hint="eastAsia"/>
          <w:szCs w:val="21"/>
        </w:rPr>
        <w:t xml:space="preserve"> 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2.7温度控制精度：±</w:t>
      </w:r>
      <w:r w:rsidRPr="009E1BA7">
        <w:rPr>
          <w:rFonts w:ascii="华文细黑" w:eastAsia="华文细黑" w:hAnsi="华文细黑"/>
          <w:szCs w:val="21"/>
        </w:rPr>
        <w:t>0.1</w:t>
      </w:r>
      <w:r w:rsidRPr="009E1BA7">
        <w:rPr>
          <w:rFonts w:ascii="华文细黑" w:eastAsia="华文细黑" w:hAnsi="华文细黑" w:hint="eastAsia"/>
          <w:szCs w:val="21"/>
        </w:rPr>
        <w:t>℃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2.8温度均</w:t>
      </w:r>
      <w:proofErr w:type="gramStart"/>
      <w:r w:rsidRPr="009E1BA7">
        <w:rPr>
          <w:rFonts w:ascii="华文细黑" w:eastAsia="华文细黑" w:hAnsi="华文细黑" w:hint="eastAsia"/>
          <w:szCs w:val="21"/>
        </w:rPr>
        <w:t>一</w:t>
      </w:r>
      <w:proofErr w:type="gramEnd"/>
      <w:r w:rsidRPr="009E1BA7">
        <w:rPr>
          <w:rFonts w:ascii="华文细黑" w:eastAsia="华文细黑" w:hAnsi="华文细黑" w:hint="eastAsia"/>
          <w:szCs w:val="21"/>
        </w:rPr>
        <w:t>性</w:t>
      </w:r>
      <w:r w:rsidRPr="009E1BA7">
        <w:rPr>
          <w:rFonts w:ascii="华文细黑" w:eastAsia="华文细黑" w:hAnsi="华文细黑"/>
          <w:szCs w:val="21"/>
        </w:rPr>
        <w:t>:</w:t>
      </w:r>
      <w:r w:rsidRPr="009E1BA7">
        <w:rPr>
          <w:rFonts w:ascii="华文细黑" w:eastAsia="华文细黑" w:hAnsi="华文细黑" w:hint="eastAsia"/>
          <w:szCs w:val="21"/>
        </w:rPr>
        <w:t xml:space="preserve"> 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℃"/>
        </w:smartTagPr>
        <w:r w:rsidRPr="009E1BA7">
          <w:rPr>
            <w:rFonts w:ascii="华文细黑" w:eastAsia="华文细黑" w:hAnsi="华文细黑"/>
            <w:szCs w:val="21"/>
          </w:rPr>
          <w:t>0.</w:t>
        </w:r>
        <w:r w:rsidRPr="009E1BA7">
          <w:rPr>
            <w:rFonts w:ascii="华文细黑" w:eastAsia="华文细黑" w:hAnsi="华文细黑" w:hint="eastAsia"/>
            <w:szCs w:val="21"/>
          </w:rPr>
          <w:t>2℃</w:t>
        </w:r>
      </w:smartTag>
      <w:r w:rsidRPr="009E1BA7">
        <w:rPr>
          <w:rFonts w:ascii="华文细黑" w:eastAsia="华文细黑" w:hAnsi="华文细黑"/>
          <w:szCs w:val="21"/>
        </w:rPr>
        <w:t>(</w:t>
      </w:r>
      <w:r w:rsidRPr="009E1BA7">
        <w:rPr>
          <w:rFonts w:ascii="华文细黑" w:eastAsia="华文细黑" w:hAnsi="华文细黑" w:hint="eastAsia"/>
          <w:szCs w:val="21"/>
        </w:rPr>
        <w:t>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℃"/>
        </w:smartTagPr>
        <w:r w:rsidRPr="009E1BA7">
          <w:rPr>
            <w:rFonts w:ascii="华文细黑" w:eastAsia="华文细黑" w:hAnsi="华文细黑" w:hint="eastAsia"/>
            <w:szCs w:val="21"/>
          </w:rPr>
          <w:t>37℃</w:t>
        </w:r>
      </w:smartTag>
      <w:r w:rsidRPr="009E1BA7">
        <w:rPr>
          <w:rFonts w:ascii="华文细黑" w:eastAsia="华文细黑" w:hAnsi="华文细黑" w:hint="eastAsia"/>
          <w:szCs w:val="21"/>
        </w:rPr>
        <w:t>下)</w:t>
      </w:r>
      <w:r w:rsidRPr="00ED397E">
        <w:rPr>
          <w:rFonts w:ascii="华文细黑" w:eastAsia="华文细黑" w:hAnsi="华文细黑" w:hint="eastAsia"/>
          <w:szCs w:val="21"/>
        </w:rPr>
        <w:t xml:space="preserve"> 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2</w:t>
      </w:r>
      <w:r w:rsidRPr="009E1BA7">
        <w:rPr>
          <w:rFonts w:ascii="华文细黑" w:eastAsia="华文细黑" w:hAnsi="华文细黑"/>
          <w:szCs w:val="21"/>
        </w:rPr>
        <w:t>.</w:t>
      </w:r>
      <w:r w:rsidRPr="009E1BA7">
        <w:rPr>
          <w:rFonts w:ascii="华文细黑" w:eastAsia="华文细黑" w:hAnsi="华文细黑" w:hint="eastAsia"/>
          <w:szCs w:val="21"/>
        </w:rPr>
        <w:t>9报警：</w:t>
      </w:r>
      <w:r>
        <w:rPr>
          <w:rFonts w:ascii="华文细黑" w:eastAsia="华文细黑" w:hAnsi="华文细黑" w:hint="eastAsia"/>
          <w:szCs w:val="21"/>
        </w:rPr>
        <w:t xml:space="preserve">断电，温度差异、CO2浓度差异、（选配O2浓度差异、湿度差异） 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*2.1</w:t>
      </w:r>
      <w:r>
        <w:rPr>
          <w:rFonts w:ascii="华文细黑" w:eastAsia="华文细黑" w:hAnsi="华文细黑" w:hint="eastAsia"/>
          <w:szCs w:val="21"/>
        </w:rPr>
        <w:t>0箱体构造</w:t>
      </w:r>
      <w:r w:rsidRPr="009E1BA7">
        <w:rPr>
          <w:rFonts w:ascii="华文细黑" w:eastAsia="华文细黑" w:hAnsi="华文细黑" w:hint="eastAsia"/>
          <w:szCs w:val="21"/>
        </w:rPr>
        <w:t>：水套</w:t>
      </w:r>
      <w:r>
        <w:rPr>
          <w:rFonts w:ascii="华文细黑" w:eastAsia="华文细黑" w:hAnsi="华文细黑" w:hint="eastAsia"/>
          <w:szCs w:val="21"/>
        </w:rPr>
        <w:t xml:space="preserve">式 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2</w:t>
      </w:r>
      <w:r w:rsidRPr="009E1BA7">
        <w:rPr>
          <w:rFonts w:ascii="华文细黑" w:eastAsia="华文细黑" w:hAnsi="华文细黑"/>
          <w:szCs w:val="21"/>
        </w:rPr>
        <w:t>.</w:t>
      </w:r>
      <w:r w:rsidRPr="009E1BA7">
        <w:rPr>
          <w:rFonts w:ascii="华文细黑" w:eastAsia="华文细黑" w:hAnsi="华文细黑" w:hint="eastAsia"/>
          <w:szCs w:val="21"/>
        </w:rPr>
        <w:t>1</w:t>
      </w:r>
      <w:r>
        <w:rPr>
          <w:rFonts w:ascii="华文细黑" w:eastAsia="华文细黑" w:hAnsi="华文细黑" w:hint="eastAsia"/>
          <w:szCs w:val="21"/>
        </w:rPr>
        <w:t>1</w:t>
      </w:r>
      <w:bookmarkStart w:id="0" w:name="OLE_LINK1"/>
      <w:bookmarkStart w:id="1" w:name="OLE_LINK2"/>
      <w:r w:rsidRPr="009E1BA7">
        <w:rPr>
          <w:rFonts w:ascii="华文细黑" w:eastAsia="华文细黑" w:hAnsi="华文细黑" w:hint="eastAsia"/>
          <w:szCs w:val="21"/>
        </w:rPr>
        <w:t>二氧化碳控制范围：0～20%</w:t>
      </w:r>
      <w:r>
        <w:rPr>
          <w:rFonts w:ascii="华文细黑" w:eastAsia="华文细黑" w:hAnsi="华文细黑" w:hint="eastAsia"/>
          <w:szCs w:val="21"/>
        </w:rPr>
        <w:t xml:space="preserve"> ;</w:t>
      </w:r>
      <w:r w:rsidRPr="00D2527A">
        <w:rPr>
          <w:rFonts w:ascii="华文细黑" w:eastAsia="华文细黑" w:hAnsi="华文细黑" w:hint="eastAsia"/>
          <w:szCs w:val="21"/>
        </w:rPr>
        <w:t xml:space="preserve"> </w:t>
      </w:r>
      <w:r w:rsidRPr="009E1BA7">
        <w:rPr>
          <w:rFonts w:ascii="华文细黑" w:eastAsia="华文细黑" w:hAnsi="华文细黑" w:hint="eastAsia"/>
          <w:szCs w:val="21"/>
        </w:rPr>
        <w:t>二氧化碳控制精度：±</w:t>
      </w:r>
      <w:r w:rsidRPr="009E1BA7">
        <w:rPr>
          <w:rFonts w:ascii="华文细黑" w:eastAsia="华文细黑" w:hAnsi="华文细黑"/>
          <w:szCs w:val="21"/>
        </w:rPr>
        <w:t>0.1</w:t>
      </w:r>
      <w:r w:rsidRPr="009E1BA7">
        <w:rPr>
          <w:rFonts w:ascii="华文细黑" w:eastAsia="华文细黑" w:hAnsi="华文细黑" w:hint="eastAsia"/>
          <w:szCs w:val="21"/>
        </w:rPr>
        <w:t>%</w:t>
      </w:r>
      <w:r>
        <w:rPr>
          <w:rFonts w:ascii="华文细黑" w:eastAsia="华文细黑" w:hAnsi="华文细黑" w:hint="eastAsia"/>
          <w:szCs w:val="21"/>
        </w:rPr>
        <w:t xml:space="preserve"> </w:t>
      </w:r>
      <w:bookmarkEnd w:id="0"/>
      <w:bookmarkEnd w:id="1"/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</w:rPr>
      </w:pPr>
      <w:r w:rsidRPr="009E1BA7">
        <w:rPr>
          <w:rFonts w:ascii="华文细黑" w:eastAsia="华文细黑" w:hAnsi="华文细黑" w:hint="eastAsia"/>
          <w:bCs/>
          <w:szCs w:val="21"/>
          <w:lang w:val="en-GB"/>
        </w:rPr>
        <w:t>2</w:t>
      </w:r>
      <w:r w:rsidRPr="009E1BA7">
        <w:rPr>
          <w:rFonts w:ascii="华文细黑" w:eastAsia="华文细黑" w:hAnsi="华文细黑"/>
          <w:bCs/>
          <w:szCs w:val="21"/>
          <w:lang w:val="en-GB"/>
        </w:rPr>
        <w:t>.</w:t>
      </w:r>
      <w:r w:rsidRPr="009E1BA7">
        <w:rPr>
          <w:rFonts w:ascii="华文细黑" w:eastAsia="华文细黑" w:hAnsi="华文细黑" w:hint="eastAsia"/>
          <w:bCs/>
          <w:szCs w:val="21"/>
          <w:lang w:val="en-GB"/>
        </w:rPr>
        <w:t>1</w:t>
      </w:r>
      <w:r>
        <w:rPr>
          <w:rFonts w:ascii="华文细黑" w:eastAsia="华文细黑" w:hAnsi="华文细黑" w:hint="eastAsia"/>
          <w:bCs/>
          <w:szCs w:val="21"/>
          <w:lang w:val="en-GB"/>
        </w:rPr>
        <w:t>2</w:t>
      </w:r>
      <w:r w:rsidRPr="009E1BA7">
        <w:rPr>
          <w:rFonts w:ascii="华文细黑" w:eastAsia="华文细黑" w:hAnsi="华文细黑" w:hint="eastAsia"/>
          <w:szCs w:val="21"/>
        </w:rPr>
        <w:t>二氧化碳浓度控制：</w:t>
      </w:r>
      <w:r>
        <w:rPr>
          <w:rFonts w:ascii="华文细黑" w:eastAsia="华文细黑" w:hAnsi="华文细黑" w:hint="eastAsia"/>
          <w:szCs w:val="21"/>
        </w:rPr>
        <w:t>箱体内</w:t>
      </w:r>
      <w:r w:rsidRPr="009E1BA7">
        <w:rPr>
          <w:rFonts w:ascii="华文细黑" w:eastAsia="华文细黑" w:hAnsi="华文细黑" w:hint="eastAsia"/>
          <w:szCs w:val="21"/>
        </w:rPr>
        <w:t>TC 热导传感器</w:t>
      </w:r>
      <w:r>
        <w:rPr>
          <w:rFonts w:ascii="华文细黑" w:eastAsia="华文细黑" w:hAnsi="华文细黑" w:hint="eastAsia"/>
          <w:szCs w:val="21"/>
        </w:rPr>
        <w:t>在线检测CO2浓度</w:t>
      </w:r>
      <w:r w:rsidRPr="009E1BA7">
        <w:rPr>
          <w:rFonts w:ascii="华文细黑" w:eastAsia="华文细黑" w:hAnsi="华文细黑" w:hint="eastAsia"/>
          <w:szCs w:val="21"/>
        </w:rPr>
        <w:t>。</w:t>
      </w:r>
    </w:p>
    <w:p w:rsidR="000C4F79" w:rsidRPr="008A274F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bCs/>
          <w:szCs w:val="21"/>
          <w:lang w:val="en-GB"/>
        </w:rPr>
        <w:t>*</w:t>
      </w:r>
      <w:r w:rsidRPr="009E1BA7">
        <w:rPr>
          <w:rFonts w:ascii="华文细黑" w:eastAsia="华文细黑" w:hAnsi="华文细黑" w:hint="eastAsia"/>
          <w:bCs/>
          <w:szCs w:val="21"/>
          <w:lang w:val="en-GB"/>
        </w:rPr>
        <w:t>2</w:t>
      </w:r>
      <w:r w:rsidRPr="009E1BA7">
        <w:rPr>
          <w:rFonts w:ascii="华文细黑" w:eastAsia="华文细黑" w:hAnsi="华文细黑"/>
          <w:bCs/>
          <w:szCs w:val="21"/>
          <w:lang w:val="en-GB"/>
        </w:rPr>
        <w:t>.</w:t>
      </w:r>
      <w:r w:rsidRPr="009E1BA7">
        <w:rPr>
          <w:rFonts w:ascii="华文细黑" w:eastAsia="华文细黑" w:hAnsi="华文细黑" w:hint="eastAsia"/>
          <w:bCs/>
          <w:szCs w:val="21"/>
          <w:lang w:val="en-GB"/>
        </w:rPr>
        <w:t>1</w:t>
      </w:r>
      <w:r>
        <w:rPr>
          <w:rFonts w:ascii="华文细黑" w:eastAsia="华文细黑" w:hAnsi="华文细黑" w:hint="eastAsia"/>
          <w:bCs/>
          <w:szCs w:val="21"/>
          <w:lang w:val="en-GB"/>
        </w:rPr>
        <w:t>3</w:t>
      </w:r>
      <w:r>
        <w:rPr>
          <w:rFonts w:ascii="华文细黑" w:eastAsia="华文细黑" w:hAnsi="华文细黑" w:hint="eastAsia"/>
          <w:szCs w:val="21"/>
        </w:rPr>
        <w:t>氧气</w:t>
      </w:r>
      <w:r w:rsidRPr="009E1BA7">
        <w:rPr>
          <w:rFonts w:ascii="华文细黑" w:eastAsia="华文细黑" w:hAnsi="华文细黑" w:hint="eastAsia"/>
          <w:szCs w:val="21"/>
        </w:rPr>
        <w:t>控制范围：</w:t>
      </w:r>
      <w:r>
        <w:rPr>
          <w:rFonts w:ascii="华文细黑" w:eastAsia="华文细黑" w:hAnsi="华文细黑"/>
          <w:szCs w:val="21"/>
        </w:rPr>
        <w:t>1</w:t>
      </w:r>
      <w:r w:rsidRPr="009E1BA7">
        <w:rPr>
          <w:rFonts w:ascii="华文细黑" w:eastAsia="华文细黑" w:hAnsi="华文细黑" w:hint="eastAsia"/>
          <w:szCs w:val="21"/>
        </w:rPr>
        <w:t>～20%</w:t>
      </w:r>
      <w:r>
        <w:rPr>
          <w:rFonts w:ascii="华文细黑" w:eastAsia="华文细黑" w:hAnsi="华文细黑" w:hint="eastAsia"/>
          <w:szCs w:val="21"/>
        </w:rPr>
        <w:t>;</w:t>
      </w:r>
      <w:r w:rsidRPr="00D2527A">
        <w:rPr>
          <w:rFonts w:ascii="华文细黑" w:eastAsia="华文细黑" w:hAnsi="华文细黑" w:hint="eastAsia"/>
          <w:szCs w:val="21"/>
        </w:rPr>
        <w:t xml:space="preserve"> </w:t>
      </w:r>
      <w:r>
        <w:rPr>
          <w:rFonts w:ascii="华文细黑" w:eastAsia="华文细黑" w:hAnsi="华文细黑" w:hint="eastAsia"/>
          <w:szCs w:val="21"/>
        </w:rPr>
        <w:t>氧气</w:t>
      </w:r>
      <w:r w:rsidRPr="009E1BA7">
        <w:rPr>
          <w:rFonts w:ascii="华文细黑" w:eastAsia="华文细黑" w:hAnsi="华文细黑" w:hint="eastAsia"/>
          <w:szCs w:val="21"/>
        </w:rPr>
        <w:t>控制精度：±</w:t>
      </w:r>
      <w:r w:rsidRPr="009E1BA7">
        <w:rPr>
          <w:rFonts w:ascii="华文细黑" w:eastAsia="华文细黑" w:hAnsi="华文细黑"/>
          <w:szCs w:val="21"/>
        </w:rPr>
        <w:t>0.1</w:t>
      </w:r>
      <w:r w:rsidRPr="009E1BA7">
        <w:rPr>
          <w:rFonts w:ascii="华文细黑" w:eastAsia="华文细黑" w:hAnsi="华文细黑" w:hint="eastAsia"/>
          <w:szCs w:val="21"/>
        </w:rPr>
        <w:t>%</w:t>
      </w:r>
      <w:r>
        <w:rPr>
          <w:rFonts w:ascii="华文细黑" w:eastAsia="华文细黑" w:hAnsi="华文细黑" w:hint="eastAsia"/>
          <w:szCs w:val="21"/>
        </w:rPr>
        <w:t xml:space="preserve"> 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</w:rPr>
      </w:pPr>
      <w:r w:rsidRPr="009E1BA7">
        <w:rPr>
          <w:rFonts w:ascii="华文细黑" w:eastAsia="华文细黑" w:hAnsi="华文细黑" w:hint="eastAsia"/>
          <w:szCs w:val="21"/>
          <w:lang w:val="en-GB"/>
        </w:rPr>
        <w:t>*2</w:t>
      </w:r>
      <w:r w:rsidRPr="009E1BA7">
        <w:rPr>
          <w:rFonts w:ascii="华文细黑" w:eastAsia="华文细黑" w:hAnsi="华文细黑"/>
          <w:szCs w:val="21"/>
          <w:lang w:val="en-GB"/>
        </w:rPr>
        <w:t>.</w:t>
      </w:r>
      <w:r w:rsidRPr="009E1BA7">
        <w:rPr>
          <w:rFonts w:ascii="华文细黑" w:eastAsia="华文细黑" w:hAnsi="华文细黑" w:hint="eastAsia"/>
          <w:szCs w:val="21"/>
          <w:lang w:val="en-GB"/>
        </w:rPr>
        <w:t>1</w:t>
      </w:r>
      <w:r>
        <w:rPr>
          <w:rFonts w:ascii="华文细黑" w:eastAsia="华文细黑" w:hAnsi="华文细黑" w:hint="eastAsia"/>
          <w:szCs w:val="21"/>
          <w:lang w:val="en-GB"/>
        </w:rPr>
        <w:t>4</w:t>
      </w:r>
      <w:r w:rsidRPr="009E1BA7">
        <w:rPr>
          <w:rFonts w:ascii="华文细黑" w:eastAsia="华文细黑" w:hAnsi="华文细黑" w:hint="eastAsia"/>
          <w:szCs w:val="21"/>
          <w:lang w:val="en-GB"/>
        </w:rPr>
        <w:t xml:space="preserve"> </w:t>
      </w:r>
      <w:r>
        <w:rPr>
          <w:rFonts w:ascii="华文细黑" w:eastAsia="华文细黑" w:hAnsi="华文细黑" w:hint="eastAsia"/>
          <w:szCs w:val="21"/>
          <w:lang w:val="en-GB"/>
        </w:rPr>
        <w:t>具有专利的</w:t>
      </w:r>
      <w:r w:rsidRPr="009E1BA7">
        <w:rPr>
          <w:rFonts w:ascii="华文细黑" w:eastAsia="华文细黑" w:hAnsi="华文细黑" w:hint="eastAsia"/>
          <w:szCs w:val="21"/>
        </w:rPr>
        <w:t>HEPA高效过滤系统在关门5分钟内使腔体达到100级洁净指标，每隔1分钟</w:t>
      </w:r>
      <w:proofErr w:type="gramStart"/>
      <w:r w:rsidRPr="009E1BA7">
        <w:rPr>
          <w:rFonts w:ascii="华文细黑" w:eastAsia="华文细黑" w:hAnsi="华文细黑" w:hint="eastAsia"/>
          <w:szCs w:val="21"/>
        </w:rPr>
        <w:t>腔</w:t>
      </w:r>
      <w:proofErr w:type="gramEnd"/>
      <w:r w:rsidRPr="009E1BA7">
        <w:rPr>
          <w:rFonts w:ascii="华文细黑" w:eastAsia="华文细黑" w:hAnsi="华文细黑" w:hint="eastAsia"/>
          <w:szCs w:val="21"/>
        </w:rPr>
        <w:t>体内空气自动过滤循环一次。</w:t>
      </w:r>
    </w:p>
    <w:p w:rsidR="000C4F79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*2.15可选配去除有机挥发气体的高效过滤器</w:t>
      </w:r>
      <w:r>
        <w:rPr>
          <w:rFonts w:ascii="华文细黑" w:eastAsia="华文细黑" w:hAnsi="华文细黑" w:hint="eastAsia"/>
          <w:szCs w:val="21"/>
        </w:rPr>
        <w:t>。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</w:rPr>
      </w:pPr>
      <w:r>
        <w:rPr>
          <w:rFonts w:ascii="华文细黑" w:eastAsia="华文细黑" w:hAnsi="华文细黑" w:hint="eastAsia"/>
          <w:szCs w:val="21"/>
        </w:rPr>
        <w:t xml:space="preserve">2.16 </w:t>
      </w:r>
      <w:proofErr w:type="spellStart"/>
      <w:r>
        <w:rPr>
          <w:rFonts w:ascii="华文细黑" w:eastAsia="华文细黑" w:hAnsi="华文细黑" w:hint="eastAsia"/>
          <w:szCs w:val="21"/>
        </w:rPr>
        <w:t>iCAN</w:t>
      </w:r>
      <w:proofErr w:type="spellEnd"/>
      <w:r>
        <w:rPr>
          <w:rFonts w:ascii="华文细黑" w:eastAsia="华文细黑" w:hAnsi="华文细黑" w:hint="eastAsia"/>
          <w:szCs w:val="21"/>
        </w:rPr>
        <w:t>触摸</w:t>
      </w:r>
      <w:proofErr w:type="gramStart"/>
      <w:r>
        <w:rPr>
          <w:rFonts w:ascii="华文细黑" w:eastAsia="华文细黑" w:hAnsi="华文细黑" w:hint="eastAsia"/>
          <w:szCs w:val="21"/>
        </w:rPr>
        <w:t>屏操作</w:t>
      </w:r>
      <w:proofErr w:type="gramEnd"/>
      <w:r>
        <w:rPr>
          <w:rFonts w:ascii="华文细黑" w:eastAsia="华文细黑" w:hAnsi="华文细黑" w:hint="eastAsia"/>
          <w:szCs w:val="21"/>
        </w:rPr>
        <w:t>面板，数字及图像化连续显示培养过程中参数变化，可</w:t>
      </w:r>
      <w:proofErr w:type="gramStart"/>
      <w:r>
        <w:rPr>
          <w:rFonts w:ascii="华文细黑" w:eastAsia="华文细黑" w:hAnsi="华文细黑" w:hint="eastAsia"/>
          <w:szCs w:val="21"/>
        </w:rPr>
        <w:t>通过标配</w:t>
      </w:r>
      <w:proofErr w:type="gramEnd"/>
      <w:r>
        <w:rPr>
          <w:rFonts w:ascii="华文细黑" w:eastAsia="华文细黑" w:hAnsi="华文细黑" w:hint="eastAsia"/>
          <w:szCs w:val="21"/>
        </w:rPr>
        <w:t>USB接口下载运行数据（错误及数据日志）</w:t>
      </w:r>
      <w:r>
        <w:rPr>
          <w:rFonts w:ascii="华文细黑" w:eastAsia="华文细黑" w:hAnsi="华文细黑" w:hint="eastAsia"/>
          <w:szCs w:val="21"/>
        </w:rPr>
        <w:t>。</w:t>
      </w:r>
      <w:r>
        <w:rPr>
          <w:rFonts w:ascii="华文细黑" w:eastAsia="华文细黑" w:hAnsi="华文细黑" w:hint="eastAsia"/>
          <w:szCs w:val="21"/>
        </w:rPr>
        <w:t xml:space="preserve"> 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</w:rPr>
      </w:pPr>
      <w:r>
        <w:rPr>
          <w:rFonts w:ascii="华文细黑" w:eastAsia="华文细黑" w:hAnsi="华文细黑" w:hint="eastAsia"/>
          <w:szCs w:val="21"/>
        </w:rPr>
        <w:t>*2.17 可选配4-20mA</w:t>
      </w:r>
      <w:r w:rsidRPr="00F3678E">
        <w:rPr>
          <w:rFonts w:ascii="华文细黑" w:eastAsia="华文细黑" w:hAnsi="华文细黑" w:hint="eastAsia"/>
          <w:szCs w:val="21"/>
        </w:rPr>
        <w:t>模拟数据输出</w:t>
      </w:r>
      <w:r>
        <w:rPr>
          <w:rFonts w:ascii="华文细黑" w:eastAsia="华文细黑" w:hAnsi="华文细黑" w:hint="eastAsia"/>
          <w:szCs w:val="21"/>
        </w:rPr>
        <w:t xml:space="preserve"> </w:t>
      </w:r>
      <w:r>
        <w:rPr>
          <w:rFonts w:ascii="华文细黑" w:eastAsia="华文细黑" w:hAnsi="华文细黑" w:hint="eastAsia"/>
          <w:szCs w:val="21"/>
        </w:rPr>
        <w:t>。</w:t>
      </w:r>
    </w:p>
    <w:p w:rsidR="000C4F79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</w:rPr>
      </w:pPr>
      <w:r>
        <w:rPr>
          <w:rFonts w:ascii="华文细黑" w:eastAsia="华文细黑" w:hAnsi="华文细黑" w:hint="eastAsia"/>
          <w:szCs w:val="21"/>
        </w:rPr>
        <w:t>2.18 选配门锁，保护使用安全性</w:t>
      </w:r>
      <w:r>
        <w:rPr>
          <w:rFonts w:ascii="华文细黑" w:eastAsia="华文细黑" w:hAnsi="华文细黑" w:hint="eastAsia"/>
          <w:szCs w:val="21"/>
        </w:rPr>
        <w:t>。</w:t>
      </w:r>
    </w:p>
    <w:p w:rsidR="00B05C03" w:rsidRDefault="000C4F79" w:rsidP="000C4F79">
      <w:pPr>
        <w:spacing w:line="300" w:lineRule="auto"/>
        <w:rPr>
          <w:rFonts w:ascii="华文细黑" w:eastAsia="华文细黑" w:hAnsi="华文细黑" w:hint="eastAsia"/>
          <w:szCs w:val="21"/>
          <w:lang w:val="en-GB"/>
        </w:rPr>
      </w:pPr>
      <w:r>
        <w:rPr>
          <w:rFonts w:ascii="华文细黑" w:eastAsia="华文细黑" w:hAnsi="华文细黑" w:hint="eastAsia"/>
          <w:szCs w:val="21"/>
        </w:rPr>
        <w:t xml:space="preserve"> *2.19</w:t>
      </w:r>
      <w:r w:rsidRPr="008A274F">
        <w:rPr>
          <w:rFonts w:ascii="华文细黑" w:eastAsia="华文细黑" w:hAnsi="华文细黑" w:hint="eastAsia"/>
          <w:szCs w:val="21"/>
          <w:lang w:val="en-GB"/>
        </w:rPr>
        <w:t xml:space="preserve"> 具有</w:t>
      </w:r>
      <w:proofErr w:type="spellStart"/>
      <w:r w:rsidRPr="008A274F">
        <w:rPr>
          <w:rFonts w:ascii="华文细黑" w:eastAsia="华文细黑" w:hAnsi="华文细黑" w:hint="eastAsia"/>
          <w:szCs w:val="21"/>
          <w:lang w:val="en-GB"/>
        </w:rPr>
        <w:t>Autostart</w:t>
      </w:r>
      <w:proofErr w:type="spellEnd"/>
      <w:r w:rsidRPr="008A274F">
        <w:rPr>
          <w:rFonts w:ascii="华文细黑" w:eastAsia="华文细黑" w:hAnsi="华文细黑" w:hint="eastAsia"/>
          <w:szCs w:val="21"/>
          <w:lang w:val="en-GB"/>
        </w:rPr>
        <w:t>一键式CO2浓度自校准</w:t>
      </w:r>
      <w:r>
        <w:rPr>
          <w:rFonts w:ascii="华文细黑" w:eastAsia="华文细黑" w:hAnsi="华文细黑" w:hint="eastAsia"/>
          <w:szCs w:val="21"/>
          <w:lang w:val="en-GB"/>
        </w:rPr>
        <w:t>。</w:t>
      </w:r>
    </w:p>
    <w:p w:rsidR="000C4F79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*2.20可升级配备同品牌二氧化碳耐受摇床，平台载重6kg，转速最大到</w:t>
      </w:r>
      <w:r>
        <w:rPr>
          <w:rFonts w:ascii="华文细黑" w:eastAsia="华文细黑" w:hAnsi="华文细黑"/>
          <w:szCs w:val="21"/>
        </w:rPr>
        <w:t>25</w:t>
      </w:r>
      <w:r>
        <w:rPr>
          <w:rFonts w:ascii="华文细黑" w:eastAsia="华文细黑" w:hAnsi="华文细黑" w:hint="eastAsia"/>
          <w:szCs w:val="21"/>
        </w:rPr>
        <w:t>0rpm</w:t>
      </w:r>
      <w:r>
        <w:rPr>
          <w:rFonts w:ascii="华文细黑" w:eastAsia="华文细黑" w:hAnsi="华文细黑"/>
          <w:szCs w:val="21"/>
        </w:rPr>
        <w:t xml:space="preserve"> </w:t>
      </w:r>
      <w:r w:rsidR="00B05C03">
        <w:rPr>
          <w:rFonts w:ascii="华文细黑" w:eastAsia="华文细黑" w:hAnsi="华文细黑" w:hint="eastAsia"/>
          <w:szCs w:val="21"/>
        </w:rPr>
        <w:t>。</w:t>
      </w:r>
    </w:p>
    <w:p w:rsidR="000C4F79" w:rsidRPr="00B05C03" w:rsidRDefault="000C4F79" w:rsidP="00B05C03">
      <w:pPr>
        <w:pStyle w:val="Default"/>
        <w:rPr>
          <w:rFonts w:ascii="华文细黑" w:eastAsia="华文细黑" w:hAnsi="华文细黑" w:cs="Times New Roman"/>
          <w:color w:val="auto"/>
          <w:kern w:val="2"/>
          <w:sz w:val="21"/>
          <w:szCs w:val="21"/>
          <w:lang w:val="en-GB"/>
        </w:rPr>
      </w:pPr>
      <w:r w:rsidRPr="00CF1A0F">
        <w:rPr>
          <w:rFonts w:ascii="华文细黑" w:eastAsia="华文细黑" w:hAnsi="华文细黑" w:cs="Times New Roman"/>
          <w:color w:val="auto"/>
          <w:kern w:val="2"/>
          <w:sz w:val="21"/>
          <w:szCs w:val="21"/>
          <w:lang w:val="en-GB"/>
        </w:rPr>
        <w:t xml:space="preserve">2.21 </w:t>
      </w:r>
      <w:r w:rsidRPr="00CF1A0F">
        <w:rPr>
          <w:rFonts w:ascii="华文细黑" w:eastAsia="华文细黑" w:hAnsi="华文细黑" w:cs="Times New Roman" w:hint="eastAsia"/>
          <w:color w:val="auto"/>
          <w:kern w:val="2"/>
          <w:sz w:val="21"/>
          <w:szCs w:val="21"/>
          <w:lang w:val="en-GB"/>
        </w:rPr>
        <w:t>可</w:t>
      </w:r>
      <w:r w:rsidRPr="00CF1A0F">
        <w:rPr>
          <w:rFonts w:ascii="华文细黑" w:eastAsia="华文细黑" w:hAnsi="华文细黑" w:cs="Times New Roman"/>
          <w:color w:val="auto"/>
          <w:kern w:val="2"/>
          <w:sz w:val="21"/>
          <w:szCs w:val="21"/>
          <w:lang w:val="en-GB"/>
        </w:rPr>
        <w:t>选配</w:t>
      </w:r>
      <w:r w:rsidRPr="00CF1A0F">
        <w:rPr>
          <w:rFonts w:ascii="华文细黑" w:eastAsia="华文细黑" w:hAnsi="华文细黑" w:cs="Times New Roman" w:hint="eastAsia"/>
          <w:color w:val="auto"/>
          <w:kern w:val="2"/>
          <w:sz w:val="21"/>
          <w:szCs w:val="21"/>
          <w:lang w:val="en-GB"/>
        </w:rPr>
        <w:t>独立</w:t>
      </w:r>
      <w:r w:rsidRPr="00CF1A0F">
        <w:rPr>
          <w:rFonts w:ascii="华文细黑" w:eastAsia="华文细黑" w:hAnsi="华文细黑" w:cs="Times New Roman"/>
          <w:color w:val="auto"/>
          <w:kern w:val="2"/>
          <w:sz w:val="21"/>
          <w:szCs w:val="21"/>
          <w:lang w:val="en-GB"/>
        </w:rPr>
        <w:t>8扇玻璃内门，安装于可加热玻璃内门内，可拆卸，可</w:t>
      </w:r>
      <w:r w:rsidR="00B05C03">
        <w:rPr>
          <w:rFonts w:ascii="华文细黑" w:eastAsia="华文细黑" w:hAnsi="华文细黑" w:cs="Times New Roman" w:hint="eastAsia"/>
          <w:color w:val="auto"/>
          <w:kern w:val="2"/>
          <w:sz w:val="21"/>
          <w:szCs w:val="21"/>
          <w:lang w:val="en-GB"/>
        </w:rPr>
        <w:t>高温灭菌。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3、商务条款：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3</w:t>
      </w:r>
      <w:r w:rsidRPr="009E1BA7">
        <w:rPr>
          <w:rFonts w:ascii="华文细黑" w:eastAsia="华文细黑" w:hAnsi="华文细黑"/>
          <w:szCs w:val="21"/>
        </w:rPr>
        <w:t>.1安装、调试及培训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3</w:t>
      </w:r>
      <w:r w:rsidRPr="009E1BA7">
        <w:rPr>
          <w:rFonts w:ascii="华文细黑" w:eastAsia="华文细黑" w:hAnsi="华文细黑"/>
          <w:szCs w:val="21"/>
        </w:rPr>
        <w:t>.1.1在货物到达使用现场后，卖方按买方通知时间派技术人员到买方的项目现场，在买方技术人员在场的情况下开箱清点货物，组织安装、调试，直至设备正常运行，并承担因此发生的一切费用。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lastRenderedPageBreak/>
        <w:t>3</w:t>
      </w:r>
      <w:r w:rsidRPr="009E1BA7">
        <w:rPr>
          <w:rFonts w:ascii="华文细黑" w:eastAsia="华文细黑" w:hAnsi="华文细黑"/>
          <w:szCs w:val="21"/>
        </w:rPr>
        <w:t>.1.2卖方负责对买方技术人员、操作人员进行现场免费培训，培训内容包括设备操作、设备维护及简单的设备维修等，直至技术人员、操作人员能够熟练掌握为止。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bCs/>
          <w:szCs w:val="21"/>
        </w:rPr>
      </w:pPr>
      <w:r w:rsidRPr="009E1BA7">
        <w:rPr>
          <w:rFonts w:ascii="华文细黑" w:eastAsia="华文细黑" w:hAnsi="华文细黑" w:hint="eastAsia"/>
          <w:bCs/>
          <w:szCs w:val="21"/>
        </w:rPr>
        <w:t>3</w:t>
      </w:r>
      <w:r w:rsidRPr="009E1BA7">
        <w:rPr>
          <w:rFonts w:ascii="华文细黑" w:eastAsia="华文细黑" w:hAnsi="华文细黑"/>
          <w:szCs w:val="21"/>
        </w:rPr>
        <w:t>.2</w:t>
      </w:r>
      <w:r w:rsidRPr="009E1BA7">
        <w:rPr>
          <w:rFonts w:ascii="华文细黑" w:eastAsia="华文细黑" w:hAnsi="华文细黑"/>
          <w:bCs/>
          <w:szCs w:val="21"/>
        </w:rPr>
        <w:t>验收及验收标准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3</w:t>
      </w:r>
      <w:r w:rsidRPr="009E1BA7">
        <w:rPr>
          <w:rFonts w:ascii="华文细黑" w:eastAsia="华文细黑" w:hAnsi="华文细黑"/>
          <w:szCs w:val="21"/>
        </w:rPr>
        <w:t>.2.1卖方向买方提供详细的验收标准、验收手册。设备安装后，仪器所有技术参数经检验应符合国际和国家标准及厂方标准。买方有权委托中国有资格的单位对上述仪器进行精度校核。如果由于仪器本身原因而在六十天内调试没有通过，卖方必须更换一套新的相同型号或符合技术性能的仪器设备。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3</w:t>
      </w:r>
      <w:r w:rsidRPr="009E1BA7">
        <w:rPr>
          <w:rFonts w:ascii="华文细黑" w:eastAsia="华文细黑" w:hAnsi="华文细黑"/>
          <w:szCs w:val="21"/>
        </w:rPr>
        <w:t>.2.2设备验收合格后，出具验收报告，买卖双方在验收文件上签字生效。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bCs/>
          <w:szCs w:val="21"/>
        </w:rPr>
      </w:pPr>
      <w:r w:rsidRPr="009E1BA7">
        <w:rPr>
          <w:rFonts w:ascii="华文细黑" w:eastAsia="华文细黑" w:hAnsi="华文细黑" w:hint="eastAsia"/>
          <w:bCs/>
          <w:szCs w:val="21"/>
        </w:rPr>
        <w:t>3</w:t>
      </w:r>
      <w:r w:rsidRPr="009E1BA7">
        <w:rPr>
          <w:rFonts w:ascii="华文细黑" w:eastAsia="华文细黑" w:hAnsi="华文细黑"/>
          <w:bCs/>
          <w:szCs w:val="21"/>
        </w:rPr>
        <w:t>.3维修及技术服务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3</w:t>
      </w:r>
      <w:r w:rsidRPr="009E1BA7">
        <w:rPr>
          <w:rFonts w:ascii="华文细黑" w:eastAsia="华文细黑" w:hAnsi="华文细黑"/>
          <w:szCs w:val="21"/>
        </w:rPr>
        <w:t>.3.1自仪器验收合格之日起，卖方向买方提供1年免费保修服务</w:t>
      </w:r>
      <w:r w:rsidRPr="009E1BA7">
        <w:rPr>
          <w:rFonts w:ascii="华文细黑" w:eastAsia="华文细黑" w:hAnsi="华文细黑" w:hint="eastAsia"/>
          <w:szCs w:val="21"/>
        </w:rPr>
        <w:t>，</w:t>
      </w:r>
      <w:r w:rsidRPr="009E1BA7">
        <w:rPr>
          <w:rFonts w:ascii="华文细黑" w:eastAsia="华文细黑" w:hAnsi="华文细黑"/>
          <w:szCs w:val="21"/>
        </w:rPr>
        <w:t>T/C</w:t>
      </w:r>
      <w:r w:rsidRPr="009E1BA7">
        <w:rPr>
          <w:rFonts w:ascii="华文细黑" w:eastAsia="华文细黑" w:hAnsi="华文细黑" w:hint="eastAsia"/>
          <w:szCs w:val="21"/>
        </w:rPr>
        <w:t>传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感器</w:t>
      </w:r>
      <w:r w:rsidRPr="009E1BA7">
        <w:rPr>
          <w:rFonts w:ascii="华文细黑" w:eastAsia="华文细黑" w:hAnsi="华文细黑"/>
          <w:szCs w:val="21"/>
        </w:rPr>
        <w:t>5</w:t>
      </w:r>
      <w:r w:rsidRPr="009E1BA7">
        <w:rPr>
          <w:rFonts w:ascii="华文细黑" w:eastAsia="华文细黑" w:hAnsi="华文细黑" w:hint="eastAsia"/>
          <w:szCs w:val="21"/>
        </w:rPr>
        <w:t>年保修。水套内舱的构造和完整性提供使用期内的终身保修。</w:t>
      </w:r>
      <w:r w:rsidRPr="009E1BA7">
        <w:rPr>
          <w:rFonts w:ascii="华文细黑" w:eastAsia="华文细黑" w:hAnsi="华文细黑"/>
          <w:szCs w:val="21"/>
        </w:rPr>
        <w:t>在保修期内，属产品质量问题所发生的一切费用由卖方负担。</w:t>
      </w:r>
    </w:p>
    <w:p w:rsidR="000C4F79" w:rsidRPr="009E1BA7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3</w:t>
      </w:r>
      <w:r w:rsidRPr="009E1BA7">
        <w:rPr>
          <w:rFonts w:ascii="华文细黑" w:eastAsia="华文细黑" w:hAnsi="华文细黑"/>
          <w:szCs w:val="21"/>
        </w:rPr>
        <w:t>.3.2卖方应提供技术支持，在接到买方仪器报修通知后，在24小时内予以应答，并在48小时内进行维修，保证仪器的正常工作。</w:t>
      </w:r>
    </w:p>
    <w:p w:rsidR="000C4F79" w:rsidRPr="00B05C03" w:rsidRDefault="000C4F79" w:rsidP="000C4F79">
      <w:pPr>
        <w:spacing w:line="300" w:lineRule="auto"/>
        <w:rPr>
          <w:rFonts w:ascii="华文细黑" w:eastAsia="华文细黑" w:hAnsi="华文细黑"/>
          <w:szCs w:val="21"/>
        </w:rPr>
      </w:pPr>
      <w:r w:rsidRPr="009E1BA7">
        <w:rPr>
          <w:rFonts w:ascii="华文细黑" w:eastAsia="华文细黑" w:hAnsi="华文细黑" w:hint="eastAsia"/>
          <w:szCs w:val="21"/>
        </w:rPr>
        <w:t>3</w:t>
      </w:r>
      <w:r w:rsidRPr="009E1BA7">
        <w:rPr>
          <w:rFonts w:ascii="华文细黑" w:eastAsia="华文细黑" w:hAnsi="华文细黑"/>
          <w:szCs w:val="21"/>
        </w:rPr>
        <w:t>.3.3卖方在国内必须具有专业的维修工程师，能有效保证售后维修服务。</w:t>
      </w:r>
      <w:bookmarkStart w:id="2" w:name="_GoBack"/>
      <w:bookmarkEnd w:id="2"/>
    </w:p>
    <w:p w:rsidR="000C4F79" w:rsidRDefault="000C4F79"/>
    <w:sectPr w:rsidR="000C4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A5" w:rsidRDefault="00DC2DA5" w:rsidP="000C4F79">
      <w:r>
        <w:separator/>
      </w:r>
    </w:p>
  </w:endnote>
  <w:endnote w:type="continuationSeparator" w:id="0">
    <w:p w:rsidR="00DC2DA5" w:rsidRDefault="00DC2DA5" w:rsidP="000C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PVGR Z+ Univers LT 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A5" w:rsidRDefault="00DC2DA5" w:rsidP="000C4F79">
      <w:r>
        <w:separator/>
      </w:r>
    </w:p>
  </w:footnote>
  <w:footnote w:type="continuationSeparator" w:id="0">
    <w:p w:rsidR="00DC2DA5" w:rsidRDefault="00DC2DA5" w:rsidP="000C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3"/>
    <w:rsid w:val="000C4F79"/>
    <w:rsid w:val="00593633"/>
    <w:rsid w:val="00B05C03"/>
    <w:rsid w:val="00BE535B"/>
    <w:rsid w:val="00D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F79"/>
    <w:rPr>
      <w:sz w:val="18"/>
      <w:szCs w:val="18"/>
    </w:rPr>
  </w:style>
  <w:style w:type="paragraph" w:customStyle="1" w:styleId="Default">
    <w:name w:val="Default"/>
    <w:rsid w:val="000C4F79"/>
    <w:pPr>
      <w:autoSpaceDE w:val="0"/>
      <w:autoSpaceDN w:val="0"/>
      <w:adjustRightInd w:val="0"/>
    </w:pPr>
    <w:rPr>
      <w:rFonts w:ascii="YPVGR Z+ Univers LT Std" w:eastAsia="YPVGR Z+ Univers LT Std" w:hAnsi="Times New Roman" w:cs="YPVGR Z+ Univers LT Std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F79"/>
    <w:rPr>
      <w:sz w:val="18"/>
      <w:szCs w:val="18"/>
    </w:rPr>
  </w:style>
  <w:style w:type="paragraph" w:customStyle="1" w:styleId="Default">
    <w:name w:val="Default"/>
    <w:rsid w:val="000C4F79"/>
    <w:pPr>
      <w:autoSpaceDE w:val="0"/>
      <w:autoSpaceDN w:val="0"/>
      <w:adjustRightInd w:val="0"/>
    </w:pPr>
    <w:rPr>
      <w:rFonts w:ascii="YPVGR Z+ Univers LT Std" w:eastAsia="YPVGR Z+ Univers LT Std" w:hAnsi="Times New Roman" w:cs="YPVGR Z+ Univers LT St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江苏省血吸虫病防治研究所(填报)</dc:creator>
  <cp:keywords/>
  <dc:description/>
  <cp:lastModifiedBy>江苏省血吸虫病防治研究所(填报)</cp:lastModifiedBy>
  <cp:revision>2</cp:revision>
  <dcterms:created xsi:type="dcterms:W3CDTF">2022-10-19T06:55:00Z</dcterms:created>
  <dcterms:modified xsi:type="dcterms:W3CDTF">2022-10-19T07:07:00Z</dcterms:modified>
</cp:coreProperties>
</file>